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9889"/>
      </w:tblGrid>
      <w:tr w:rsidR="00C752AB" w:rsidRPr="00C752AB" w:rsidTr="003F71DF">
        <w:trPr>
          <w:trHeight w:val="13740"/>
        </w:trPr>
        <w:tc>
          <w:tcPr>
            <w:tcW w:w="9889" w:type="dxa"/>
          </w:tcPr>
          <w:p w:rsidR="003F71DF" w:rsidRPr="00C752AB" w:rsidRDefault="003F71DF" w:rsidP="0007247D">
            <w:pPr>
              <w:spacing w:after="240" w:line="360" w:lineRule="auto"/>
              <w:jc w:val="center"/>
              <w:rPr>
                <w:rFonts w:asciiTheme="majorHAnsi" w:hAnsiTheme="majorHAnsi"/>
                <w:b/>
              </w:rPr>
            </w:pPr>
            <w:bookmarkStart w:id="0" w:name="_GoBack"/>
            <w:bookmarkEnd w:id="0"/>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T.C.</w:t>
            </w: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İSTANBUL VALİLİĞİ</w:t>
            </w:r>
          </w:p>
          <w:p w:rsidR="003F71DF" w:rsidRPr="00C752AB" w:rsidRDefault="008213A4" w:rsidP="0007247D">
            <w:pPr>
              <w:spacing w:after="240" w:line="360" w:lineRule="auto"/>
              <w:jc w:val="center"/>
              <w:rPr>
                <w:rFonts w:asciiTheme="majorHAnsi" w:hAnsiTheme="majorHAnsi"/>
                <w:b/>
              </w:rPr>
            </w:pPr>
            <w:r w:rsidRPr="00C752AB">
              <w:rPr>
                <w:rFonts w:asciiTheme="majorHAnsi" w:hAnsiTheme="majorHAnsi"/>
                <w:b/>
              </w:rPr>
              <w:t xml:space="preserve">İSTANBUL </w:t>
            </w:r>
            <w:r w:rsidR="003F71DF" w:rsidRPr="00C752AB">
              <w:rPr>
                <w:rFonts w:asciiTheme="majorHAnsi" w:hAnsiTheme="majorHAnsi"/>
                <w:b/>
              </w:rPr>
              <w:t>İL MİLLİ EĞİTİM MÜDÜRLÜĞÜ</w:t>
            </w: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İLE</w:t>
            </w: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İSTANBUL ÇALIŞMA VE İŞ KURUMU İL MÜDÜRLÜĞÜ</w:t>
            </w:r>
          </w:p>
          <w:p w:rsidR="003F71DF" w:rsidRPr="00C752AB" w:rsidRDefault="003F71DF" w:rsidP="0007247D">
            <w:pPr>
              <w:spacing w:after="240" w:line="360" w:lineRule="auto"/>
              <w:jc w:val="center"/>
              <w:rPr>
                <w:rFonts w:asciiTheme="majorHAnsi" w:hAnsiTheme="majorHAnsi"/>
              </w:rPr>
            </w:pPr>
            <w:proofErr w:type="gramStart"/>
            <w:r w:rsidRPr="00C752AB">
              <w:rPr>
                <w:rFonts w:asciiTheme="majorHAnsi" w:hAnsiTheme="majorHAnsi"/>
                <w:b/>
              </w:rPr>
              <w:t>ve</w:t>
            </w:r>
            <w:proofErr w:type="gramEnd"/>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 xml:space="preserve">İSTANBUL SANAYİ ODASI </w:t>
            </w: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 xml:space="preserve">ARASINDA YAPILAN </w:t>
            </w: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 xml:space="preserve">"OKUL-SANAYİ İŞBİRLİĞİ İSTANBUL MODELİ" </w:t>
            </w: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 xml:space="preserve">PROTOKOLÜ </w:t>
            </w: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p>
          <w:p w:rsidR="003F71DF" w:rsidRPr="00C752AB" w:rsidRDefault="003F71DF" w:rsidP="0007247D">
            <w:pPr>
              <w:spacing w:after="240" w:line="360" w:lineRule="auto"/>
              <w:jc w:val="center"/>
              <w:rPr>
                <w:rFonts w:asciiTheme="majorHAnsi" w:hAnsiTheme="majorHAnsi"/>
                <w:b/>
              </w:rPr>
            </w:pPr>
            <w:r w:rsidRPr="00C752AB">
              <w:rPr>
                <w:rFonts w:asciiTheme="majorHAnsi" w:hAnsiTheme="majorHAnsi"/>
                <w:b/>
              </w:rPr>
              <w:t>EKİM</w:t>
            </w:r>
            <w:r w:rsidR="00AD7911" w:rsidRPr="00C752AB">
              <w:rPr>
                <w:rFonts w:asciiTheme="majorHAnsi" w:hAnsiTheme="majorHAnsi"/>
                <w:b/>
              </w:rPr>
              <w:t xml:space="preserve"> </w:t>
            </w:r>
            <w:r w:rsidRPr="00C752AB">
              <w:rPr>
                <w:rFonts w:asciiTheme="majorHAnsi" w:hAnsiTheme="majorHAnsi"/>
                <w:b/>
              </w:rPr>
              <w:t>2015</w:t>
            </w:r>
          </w:p>
        </w:tc>
      </w:tr>
    </w:tbl>
    <w:p w:rsidR="003F71DF" w:rsidRPr="00C752AB" w:rsidRDefault="003F71DF" w:rsidP="003F71DF">
      <w:pPr>
        <w:spacing w:after="0"/>
        <w:jc w:val="center"/>
        <w:rPr>
          <w:rFonts w:asciiTheme="majorHAnsi" w:hAnsiTheme="majorHAnsi"/>
          <w:b/>
        </w:rPr>
        <w:sectPr w:rsidR="003F71DF" w:rsidRPr="00C752AB" w:rsidSect="003F71DF">
          <w:footerReference w:type="default" r:id="rId8"/>
          <w:pgSz w:w="11906" w:h="16838"/>
          <w:pgMar w:top="1417" w:right="1417" w:bottom="1417" w:left="1417" w:header="708" w:footer="708" w:gutter="0"/>
          <w:cols w:space="708"/>
          <w:titlePg/>
          <w:docGrid w:linePitch="360"/>
        </w:sectPr>
      </w:pPr>
    </w:p>
    <w:p w:rsidR="003F71DF" w:rsidRPr="00C752AB" w:rsidRDefault="003F71DF" w:rsidP="003F71DF">
      <w:pPr>
        <w:spacing w:after="0"/>
        <w:jc w:val="center"/>
        <w:rPr>
          <w:rFonts w:asciiTheme="majorHAnsi" w:hAnsiTheme="majorHAnsi"/>
          <w:b/>
        </w:rPr>
      </w:pPr>
      <w:r w:rsidRPr="00C752AB">
        <w:rPr>
          <w:rFonts w:asciiTheme="majorHAnsi" w:hAnsiTheme="majorHAnsi"/>
          <w:b/>
        </w:rPr>
        <w:lastRenderedPageBreak/>
        <w:t xml:space="preserve">T.C. </w:t>
      </w:r>
    </w:p>
    <w:p w:rsidR="003F71DF" w:rsidRPr="00C752AB" w:rsidRDefault="003F71DF" w:rsidP="003F71DF">
      <w:pPr>
        <w:spacing w:after="0"/>
        <w:jc w:val="center"/>
        <w:rPr>
          <w:rFonts w:asciiTheme="majorHAnsi" w:hAnsiTheme="majorHAnsi"/>
          <w:b/>
        </w:rPr>
      </w:pPr>
      <w:r w:rsidRPr="00C752AB">
        <w:rPr>
          <w:rFonts w:asciiTheme="majorHAnsi" w:hAnsiTheme="majorHAnsi"/>
          <w:b/>
        </w:rPr>
        <w:t xml:space="preserve">İstanbul Valiliği </w:t>
      </w:r>
    </w:p>
    <w:p w:rsidR="003F71DF" w:rsidRPr="00C752AB" w:rsidRDefault="003F71DF" w:rsidP="003F71DF">
      <w:pPr>
        <w:spacing w:after="0"/>
        <w:jc w:val="center"/>
        <w:rPr>
          <w:rFonts w:asciiTheme="majorHAnsi" w:hAnsiTheme="majorHAnsi"/>
          <w:b/>
        </w:rPr>
      </w:pPr>
      <w:r w:rsidRPr="00C752AB">
        <w:rPr>
          <w:rFonts w:asciiTheme="majorHAnsi" w:hAnsiTheme="majorHAnsi"/>
          <w:b/>
        </w:rPr>
        <w:t xml:space="preserve">İstanbul İl Milli Eğitim Müdürlüğü </w:t>
      </w:r>
    </w:p>
    <w:p w:rsidR="003F71DF" w:rsidRPr="00C752AB" w:rsidRDefault="003F71DF" w:rsidP="003F71DF">
      <w:pPr>
        <w:spacing w:after="0"/>
        <w:jc w:val="center"/>
        <w:rPr>
          <w:rFonts w:asciiTheme="majorHAnsi" w:hAnsiTheme="majorHAnsi"/>
          <w:b/>
        </w:rPr>
      </w:pPr>
      <w:proofErr w:type="gramStart"/>
      <w:r w:rsidRPr="00C752AB">
        <w:rPr>
          <w:rFonts w:asciiTheme="majorHAnsi" w:hAnsiTheme="majorHAnsi"/>
          <w:b/>
        </w:rPr>
        <w:t>ile</w:t>
      </w:r>
      <w:proofErr w:type="gramEnd"/>
    </w:p>
    <w:p w:rsidR="003F71DF" w:rsidRPr="00C752AB" w:rsidRDefault="003F71DF" w:rsidP="003F71DF">
      <w:pPr>
        <w:spacing w:after="0"/>
        <w:jc w:val="center"/>
        <w:rPr>
          <w:rFonts w:asciiTheme="majorHAnsi" w:hAnsiTheme="majorHAnsi"/>
          <w:b/>
        </w:rPr>
      </w:pPr>
      <w:r w:rsidRPr="00C752AB">
        <w:rPr>
          <w:rFonts w:asciiTheme="majorHAnsi" w:hAnsiTheme="majorHAnsi"/>
          <w:b/>
        </w:rPr>
        <w:t xml:space="preserve">İstanbul Çalışma ve İş Kurumu İl Müdürlüğü ve İstanbul Sanayi Odası </w:t>
      </w:r>
    </w:p>
    <w:p w:rsidR="003F71DF" w:rsidRPr="00C752AB" w:rsidRDefault="003F71DF" w:rsidP="003F71DF">
      <w:pPr>
        <w:spacing w:after="0"/>
        <w:jc w:val="center"/>
        <w:rPr>
          <w:rFonts w:asciiTheme="majorHAnsi" w:hAnsiTheme="majorHAnsi"/>
          <w:b/>
        </w:rPr>
      </w:pPr>
      <w:r w:rsidRPr="00C752AB">
        <w:rPr>
          <w:rFonts w:asciiTheme="majorHAnsi" w:hAnsiTheme="majorHAnsi"/>
          <w:b/>
        </w:rPr>
        <w:t xml:space="preserve">Arasında Yapılan </w:t>
      </w:r>
    </w:p>
    <w:p w:rsidR="003F71DF" w:rsidRPr="00C752AB" w:rsidRDefault="003F71DF" w:rsidP="003F71DF">
      <w:pPr>
        <w:pStyle w:val="Balk1"/>
        <w:spacing w:before="0"/>
        <w:jc w:val="center"/>
        <w:rPr>
          <w:color w:val="auto"/>
          <w:sz w:val="22"/>
          <w:szCs w:val="22"/>
        </w:rPr>
      </w:pPr>
      <w:bookmarkStart w:id="1" w:name="_Toc418689585"/>
      <w:bookmarkStart w:id="2" w:name="_Toc419871228"/>
      <w:r w:rsidRPr="00C752AB">
        <w:rPr>
          <w:color w:val="auto"/>
          <w:sz w:val="22"/>
          <w:szCs w:val="22"/>
        </w:rPr>
        <w:t>Okul-Sanayi İşbirliği İstanbul Modeli Protokolü</w:t>
      </w:r>
      <w:bookmarkEnd w:id="1"/>
      <w:bookmarkEnd w:id="2"/>
    </w:p>
    <w:p w:rsidR="003F71DF" w:rsidRPr="00C752AB" w:rsidRDefault="003F71DF" w:rsidP="003F71DF"/>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Taraflar</w:t>
      </w:r>
    </w:p>
    <w:p w:rsidR="003F71DF" w:rsidRPr="00C752AB" w:rsidRDefault="003F71DF" w:rsidP="003F71DF">
      <w:pPr>
        <w:pStyle w:val="ecxmsonormal"/>
        <w:spacing w:after="0"/>
        <w:ind w:firstLine="709"/>
        <w:jc w:val="both"/>
        <w:rPr>
          <w:rFonts w:asciiTheme="majorHAnsi" w:hAnsiTheme="majorHAnsi"/>
          <w:sz w:val="20"/>
          <w:szCs w:val="20"/>
        </w:rPr>
      </w:pPr>
      <w:r w:rsidRPr="00C752AB">
        <w:rPr>
          <w:rFonts w:asciiTheme="majorHAnsi" w:hAnsiTheme="majorHAnsi"/>
          <w:b/>
          <w:sz w:val="20"/>
          <w:szCs w:val="20"/>
        </w:rPr>
        <w:t>Madde 1-</w:t>
      </w:r>
      <w:r w:rsidRPr="00C752AB">
        <w:rPr>
          <w:rFonts w:asciiTheme="majorHAnsi" w:hAnsiTheme="majorHAnsi"/>
          <w:sz w:val="20"/>
          <w:szCs w:val="20"/>
        </w:rPr>
        <w:t xml:space="preserve">Bu </w:t>
      </w:r>
      <w:r w:rsidR="0081495F" w:rsidRPr="00C752AB">
        <w:rPr>
          <w:rFonts w:asciiTheme="majorHAnsi" w:hAnsiTheme="majorHAnsi"/>
          <w:sz w:val="20"/>
          <w:szCs w:val="20"/>
        </w:rPr>
        <w:t>p</w:t>
      </w:r>
      <w:r w:rsidRPr="00C752AB">
        <w:rPr>
          <w:rFonts w:asciiTheme="majorHAnsi" w:hAnsiTheme="majorHAnsi"/>
          <w:sz w:val="20"/>
          <w:szCs w:val="20"/>
        </w:rPr>
        <w:t>rotokolün tarafları T.C. İstanbul Valiliği İl Milli Eğitim Müdürlüğü ile karşı tarafta İstanbul Çalışma ve İş Kurumu İl Müdürlüğü ve İstanbul Sanayi Odası’dır. Tarafların her türlü tebligat ve haberleşme adresleri aşağıdaki gibidir.</w:t>
      </w:r>
    </w:p>
    <w:p w:rsidR="003F71DF" w:rsidRPr="00C752AB" w:rsidRDefault="003F71DF" w:rsidP="003F71DF">
      <w:pPr>
        <w:pStyle w:val="ecxmsonormal"/>
        <w:spacing w:after="0"/>
        <w:jc w:val="both"/>
        <w:rPr>
          <w:rFonts w:asciiTheme="majorHAnsi" w:hAnsiTheme="majorHAnsi"/>
          <w:sz w:val="20"/>
          <w:szCs w:val="20"/>
        </w:rPr>
      </w:pPr>
    </w:p>
    <w:p w:rsidR="003F71DF" w:rsidRPr="00C752AB" w:rsidRDefault="003F71DF" w:rsidP="003F71DF">
      <w:pPr>
        <w:pStyle w:val="ecxmsolistparagraph"/>
        <w:numPr>
          <w:ilvl w:val="0"/>
          <w:numId w:val="1"/>
        </w:numPr>
        <w:spacing w:after="0"/>
        <w:ind w:left="1418" w:hanging="284"/>
        <w:jc w:val="both"/>
        <w:rPr>
          <w:rFonts w:asciiTheme="majorHAnsi" w:hAnsiTheme="majorHAnsi"/>
          <w:b/>
          <w:sz w:val="20"/>
          <w:szCs w:val="20"/>
        </w:rPr>
      </w:pPr>
      <w:r w:rsidRPr="00C752AB">
        <w:rPr>
          <w:rFonts w:asciiTheme="majorHAnsi" w:hAnsiTheme="majorHAnsi"/>
          <w:b/>
          <w:sz w:val="20"/>
          <w:szCs w:val="20"/>
        </w:rPr>
        <w:t>T.C. İSTANBUL VALİLİĞİ İL MİLLİ EĞİTİM MÜDÜRLÜĞÜ</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 xml:space="preserve">: </w:t>
      </w:r>
      <w:proofErr w:type="spellStart"/>
      <w:r w:rsidR="0014141A" w:rsidRPr="00C752AB">
        <w:rPr>
          <w:rFonts w:asciiTheme="majorHAnsi" w:hAnsiTheme="majorHAnsi"/>
          <w:sz w:val="20"/>
          <w:szCs w:val="20"/>
        </w:rPr>
        <w:t>Binbir</w:t>
      </w:r>
      <w:proofErr w:type="spellEnd"/>
      <w:r w:rsidR="0014141A" w:rsidRPr="00C752AB">
        <w:rPr>
          <w:rFonts w:asciiTheme="majorHAnsi" w:hAnsiTheme="majorHAnsi"/>
          <w:sz w:val="20"/>
          <w:szCs w:val="20"/>
        </w:rPr>
        <w:t xml:space="preserve"> Direk Mah. İmren Ökten Cad. No: 1 Sultanahmet-</w:t>
      </w:r>
      <w:r w:rsidRPr="00C752AB">
        <w:rPr>
          <w:rFonts w:asciiTheme="majorHAnsi" w:hAnsiTheme="majorHAnsi"/>
          <w:sz w:val="20"/>
          <w:szCs w:val="20"/>
        </w:rPr>
        <w:t>Fatih/İstanbul</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(212) 455 04 00</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528 10 54</w:t>
      </w:r>
    </w:p>
    <w:p w:rsidR="003F71DF" w:rsidRPr="00C752AB" w:rsidRDefault="003F71DF" w:rsidP="003F71DF">
      <w:pPr>
        <w:pStyle w:val="ecxmsolistparagraph"/>
        <w:spacing w:after="0"/>
        <w:ind w:left="1702" w:hanging="284"/>
        <w:jc w:val="both"/>
        <w:rPr>
          <w:rFonts w:asciiTheme="majorHAnsi" w:hAnsiTheme="majorHAnsi"/>
          <w:sz w:val="20"/>
          <w:szCs w:val="20"/>
        </w:rPr>
      </w:pPr>
      <w:proofErr w:type="gramStart"/>
      <w:r w:rsidRPr="00C752AB">
        <w:rPr>
          <w:rFonts w:asciiTheme="majorHAnsi" w:hAnsiTheme="majorHAnsi"/>
          <w:sz w:val="20"/>
          <w:szCs w:val="20"/>
        </w:rPr>
        <w:t>e</w:t>
      </w:r>
      <w:proofErr w:type="gramEnd"/>
      <w:r w:rsidRPr="00C752AB">
        <w:rPr>
          <w:rFonts w:asciiTheme="majorHAnsi" w:hAnsiTheme="majorHAnsi"/>
          <w:sz w:val="20"/>
          <w:szCs w:val="20"/>
        </w:rPr>
        <w:t>-posta</w:t>
      </w:r>
      <w:r w:rsidRPr="00C752AB">
        <w:rPr>
          <w:rFonts w:asciiTheme="majorHAnsi" w:hAnsiTheme="majorHAnsi"/>
          <w:sz w:val="20"/>
          <w:szCs w:val="20"/>
        </w:rPr>
        <w:tab/>
        <w:t>: istanbulmem@meb.gov.tr</w:t>
      </w:r>
    </w:p>
    <w:p w:rsidR="003F71DF" w:rsidRPr="00C752AB" w:rsidRDefault="003F71DF" w:rsidP="003F71DF">
      <w:pPr>
        <w:pStyle w:val="ecxmsolistparagraph"/>
        <w:spacing w:after="0"/>
        <w:ind w:left="1702" w:hanging="284"/>
        <w:jc w:val="both"/>
        <w:rPr>
          <w:rFonts w:asciiTheme="majorHAnsi" w:hAnsiTheme="majorHAnsi"/>
          <w:sz w:val="20"/>
          <w:szCs w:val="20"/>
        </w:rPr>
      </w:pPr>
    </w:p>
    <w:p w:rsidR="003F71DF" w:rsidRPr="00C752AB" w:rsidRDefault="003F71DF" w:rsidP="003F71DF">
      <w:pPr>
        <w:pStyle w:val="ecxmsolistparagraph"/>
        <w:numPr>
          <w:ilvl w:val="0"/>
          <w:numId w:val="1"/>
        </w:numPr>
        <w:spacing w:after="0"/>
        <w:ind w:left="993" w:firstLine="141"/>
        <w:jc w:val="both"/>
        <w:rPr>
          <w:rFonts w:asciiTheme="majorHAnsi" w:hAnsiTheme="majorHAnsi"/>
          <w:b/>
          <w:bCs/>
          <w:sz w:val="20"/>
          <w:szCs w:val="20"/>
        </w:rPr>
      </w:pPr>
      <w:r w:rsidRPr="00C752AB">
        <w:rPr>
          <w:rFonts w:asciiTheme="majorHAnsi" w:hAnsiTheme="majorHAnsi"/>
          <w:b/>
          <w:sz w:val="20"/>
          <w:szCs w:val="20"/>
        </w:rPr>
        <w:t>İSTANBUL ÇALIŞMA VE İŞ KURUMU MÜDÜRLÜĞÜ</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 xml:space="preserve">:Hacı </w:t>
      </w:r>
      <w:r w:rsidR="007B03CA" w:rsidRPr="00C752AB">
        <w:rPr>
          <w:rFonts w:asciiTheme="majorHAnsi" w:hAnsiTheme="majorHAnsi"/>
          <w:sz w:val="20"/>
          <w:szCs w:val="20"/>
        </w:rPr>
        <w:t>M</w:t>
      </w:r>
      <w:r w:rsidRPr="00C752AB">
        <w:rPr>
          <w:rFonts w:asciiTheme="majorHAnsi" w:hAnsiTheme="majorHAnsi"/>
          <w:sz w:val="20"/>
          <w:szCs w:val="20"/>
        </w:rPr>
        <w:t xml:space="preserve">imi Mah. Lüleciler </w:t>
      </w:r>
      <w:r w:rsidR="007B03CA" w:rsidRPr="00C752AB">
        <w:rPr>
          <w:rFonts w:asciiTheme="majorHAnsi" w:hAnsiTheme="majorHAnsi"/>
          <w:sz w:val="20"/>
          <w:szCs w:val="20"/>
        </w:rPr>
        <w:t>Cad.</w:t>
      </w:r>
      <w:r w:rsidRPr="00C752AB">
        <w:rPr>
          <w:rFonts w:asciiTheme="majorHAnsi" w:hAnsiTheme="majorHAnsi"/>
          <w:sz w:val="20"/>
          <w:szCs w:val="20"/>
        </w:rPr>
        <w:t xml:space="preserve"> No:4 Tophane-Beyoğlu/İSTANBUL</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xml:space="preserve">: (212) </w:t>
      </w:r>
      <w:r w:rsidR="007B03CA" w:rsidRPr="00C752AB">
        <w:rPr>
          <w:rFonts w:asciiTheme="majorHAnsi" w:hAnsiTheme="majorHAnsi"/>
          <w:sz w:val="20"/>
          <w:szCs w:val="20"/>
        </w:rPr>
        <w:t xml:space="preserve">249 74 44 - </w:t>
      </w:r>
      <w:r w:rsidRPr="00C752AB">
        <w:rPr>
          <w:rFonts w:asciiTheme="majorHAnsi" w:hAnsiTheme="majorHAnsi"/>
          <w:sz w:val="20"/>
          <w:szCs w:val="20"/>
        </w:rPr>
        <w:t>249 29 89</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249 08 61</w:t>
      </w:r>
    </w:p>
    <w:p w:rsidR="003F71DF" w:rsidRPr="00C752AB" w:rsidRDefault="003F71DF" w:rsidP="003F71DF">
      <w:pPr>
        <w:pStyle w:val="ecxmsolistparagraph"/>
        <w:spacing w:after="0"/>
        <w:ind w:left="1702" w:hanging="284"/>
        <w:jc w:val="both"/>
        <w:rPr>
          <w:rFonts w:asciiTheme="majorHAnsi" w:hAnsiTheme="majorHAnsi"/>
          <w:sz w:val="20"/>
          <w:szCs w:val="20"/>
        </w:rPr>
      </w:pPr>
      <w:proofErr w:type="gramStart"/>
      <w:r w:rsidRPr="00C752AB">
        <w:rPr>
          <w:rFonts w:asciiTheme="majorHAnsi" w:hAnsiTheme="majorHAnsi"/>
          <w:sz w:val="20"/>
          <w:szCs w:val="20"/>
        </w:rPr>
        <w:t>e</w:t>
      </w:r>
      <w:proofErr w:type="gramEnd"/>
      <w:r w:rsidRPr="00C752AB">
        <w:rPr>
          <w:rFonts w:asciiTheme="majorHAnsi" w:hAnsiTheme="majorHAnsi"/>
          <w:sz w:val="20"/>
          <w:szCs w:val="20"/>
        </w:rPr>
        <w:t>-posta</w:t>
      </w:r>
      <w:r w:rsidRPr="00C752AB">
        <w:rPr>
          <w:rFonts w:asciiTheme="majorHAnsi" w:hAnsiTheme="majorHAnsi"/>
          <w:sz w:val="20"/>
          <w:szCs w:val="20"/>
        </w:rPr>
        <w:tab/>
        <w:t>: istanbul@iskur.gov.tr</w:t>
      </w:r>
    </w:p>
    <w:p w:rsidR="003F71DF" w:rsidRPr="00C752AB" w:rsidRDefault="003F71DF" w:rsidP="003F71DF">
      <w:pPr>
        <w:pStyle w:val="ecxmsolistparagraph"/>
        <w:spacing w:after="0"/>
        <w:ind w:left="1702" w:hanging="284"/>
        <w:jc w:val="both"/>
        <w:rPr>
          <w:rFonts w:asciiTheme="majorHAnsi" w:hAnsiTheme="majorHAnsi"/>
          <w:sz w:val="20"/>
          <w:szCs w:val="20"/>
        </w:rPr>
      </w:pPr>
    </w:p>
    <w:p w:rsidR="003F71DF" w:rsidRPr="00C752AB" w:rsidRDefault="003F71DF" w:rsidP="003F71DF">
      <w:pPr>
        <w:pStyle w:val="ecxmsolistparagraph"/>
        <w:numPr>
          <w:ilvl w:val="0"/>
          <w:numId w:val="1"/>
        </w:numPr>
        <w:spacing w:after="0"/>
        <w:ind w:left="1418" w:hanging="284"/>
        <w:jc w:val="both"/>
        <w:rPr>
          <w:rFonts w:asciiTheme="majorHAnsi" w:hAnsiTheme="majorHAnsi"/>
          <w:b/>
          <w:bCs/>
          <w:sz w:val="20"/>
          <w:szCs w:val="20"/>
        </w:rPr>
      </w:pPr>
      <w:r w:rsidRPr="00C752AB">
        <w:rPr>
          <w:rFonts w:asciiTheme="majorHAnsi" w:hAnsiTheme="majorHAnsi"/>
          <w:b/>
          <w:sz w:val="20"/>
          <w:szCs w:val="20"/>
        </w:rPr>
        <w:t>İSTANBUL SANAYİ ODASI</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 Meşrutiyet C</w:t>
      </w:r>
      <w:r w:rsidR="008E0F54">
        <w:rPr>
          <w:rFonts w:asciiTheme="majorHAnsi" w:hAnsiTheme="majorHAnsi"/>
          <w:sz w:val="20"/>
          <w:szCs w:val="20"/>
        </w:rPr>
        <w:t>a</w:t>
      </w:r>
      <w:r w:rsidRPr="00C752AB">
        <w:rPr>
          <w:rFonts w:asciiTheme="majorHAnsi" w:hAnsiTheme="majorHAnsi"/>
          <w:sz w:val="20"/>
          <w:szCs w:val="20"/>
        </w:rPr>
        <w:t>d. No: 62, 34430 Tepebaşı/İSTANBUL</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(212) 252 29 00</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249 50 84</w:t>
      </w:r>
    </w:p>
    <w:p w:rsidR="003F71DF" w:rsidRPr="00C752AB" w:rsidRDefault="003F71DF" w:rsidP="003F71DF">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e-posta</w:t>
      </w:r>
      <w:r w:rsidRPr="00C752AB">
        <w:rPr>
          <w:rFonts w:asciiTheme="majorHAnsi" w:hAnsiTheme="majorHAnsi"/>
          <w:sz w:val="20"/>
          <w:szCs w:val="20"/>
        </w:rPr>
        <w:tab/>
        <w:t>: info@</w:t>
      </w:r>
      <w:proofErr w:type="gramStart"/>
      <w:r w:rsidRPr="00C752AB">
        <w:rPr>
          <w:rFonts w:asciiTheme="majorHAnsi" w:hAnsiTheme="majorHAnsi"/>
          <w:sz w:val="20"/>
          <w:szCs w:val="20"/>
        </w:rPr>
        <w:t>iso.org.tr</w:t>
      </w:r>
      <w:proofErr w:type="gramEnd"/>
    </w:p>
    <w:p w:rsidR="003F71DF" w:rsidRPr="00C752AB" w:rsidRDefault="003F71DF" w:rsidP="003F71DF">
      <w:pPr>
        <w:spacing w:after="0"/>
        <w:ind w:firstLine="709"/>
        <w:jc w:val="both"/>
        <w:rPr>
          <w:rFonts w:asciiTheme="majorHAnsi" w:hAnsiTheme="majorHAnsi"/>
          <w:b/>
          <w:sz w:val="20"/>
          <w:szCs w:val="20"/>
        </w:rPr>
      </w:pP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Tanımlar</w:t>
      </w:r>
    </w:p>
    <w:p w:rsidR="003F71DF" w:rsidRPr="00C752AB" w:rsidRDefault="003F71DF" w:rsidP="0081495F">
      <w:pPr>
        <w:ind w:firstLine="709"/>
        <w:jc w:val="both"/>
        <w:rPr>
          <w:rFonts w:asciiTheme="majorHAnsi" w:hAnsiTheme="majorHAnsi"/>
          <w:sz w:val="20"/>
          <w:szCs w:val="20"/>
        </w:rPr>
      </w:pPr>
      <w:r w:rsidRPr="00C752AB">
        <w:rPr>
          <w:rFonts w:asciiTheme="majorHAnsi" w:hAnsiTheme="majorHAnsi"/>
          <w:b/>
          <w:sz w:val="20"/>
          <w:szCs w:val="20"/>
        </w:rPr>
        <w:t>Madde 2-</w:t>
      </w:r>
      <w:r w:rsidRPr="00C752AB">
        <w:rPr>
          <w:rFonts w:asciiTheme="majorHAnsi" w:hAnsiTheme="majorHAnsi"/>
          <w:sz w:val="20"/>
          <w:szCs w:val="20"/>
        </w:rPr>
        <w:t xml:space="preserve"> Bu </w:t>
      </w:r>
      <w:r w:rsidR="0081495F" w:rsidRPr="00C752AB">
        <w:rPr>
          <w:rFonts w:asciiTheme="majorHAnsi" w:hAnsiTheme="majorHAnsi"/>
          <w:sz w:val="20"/>
          <w:szCs w:val="20"/>
        </w:rPr>
        <w:t>p</w:t>
      </w:r>
      <w:r w:rsidRPr="00C752AB">
        <w:rPr>
          <w:rFonts w:asciiTheme="majorHAnsi" w:hAnsiTheme="majorHAnsi"/>
          <w:sz w:val="20"/>
          <w:szCs w:val="20"/>
        </w:rPr>
        <w:t>rotokolde geçen;</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İstanbul MEM:</w:t>
      </w:r>
      <w:r w:rsidRPr="00C752AB">
        <w:rPr>
          <w:rFonts w:asciiTheme="majorHAnsi" w:hAnsiTheme="majorHAnsi"/>
          <w:sz w:val="20"/>
          <w:szCs w:val="20"/>
        </w:rPr>
        <w:t xml:space="preserve"> İstanbul İl Milli Eğitim Müdürlüğünü,</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 xml:space="preserve">İŞKUR: </w:t>
      </w:r>
      <w:r w:rsidRPr="00C752AB">
        <w:rPr>
          <w:rFonts w:asciiTheme="majorHAnsi" w:hAnsiTheme="majorHAnsi"/>
          <w:sz w:val="20"/>
          <w:szCs w:val="20"/>
        </w:rPr>
        <w:t xml:space="preserve">İstanbul Çalışma ve İş Kurumu </w:t>
      </w:r>
      <w:r w:rsidR="00AD7911" w:rsidRPr="00C752AB">
        <w:rPr>
          <w:rFonts w:asciiTheme="majorHAnsi" w:hAnsiTheme="majorHAnsi"/>
          <w:sz w:val="20"/>
          <w:szCs w:val="20"/>
        </w:rPr>
        <w:t xml:space="preserve">İl </w:t>
      </w:r>
      <w:r w:rsidRPr="00C752AB">
        <w:rPr>
          <w:rFonts w:asciiTheme="majorHAnsi" w:hAnsiTheme="majorHAnsi"/>
          <w:sz w:val="20"/>
          <w:szCs w:val="20"/>
        </w:rPr>
        <w:t>Müdürlüğünü,</w:t>
      </w:r>
    </w:p>
    <w:p w:rsidR="003F71DF" w:rsidRPr="00C752AB" w:rsidRDefault="003F71DF" w:rsidP="003F71DF">
      <w:pPr>
        <w:pStyle w:val="ListeParagraf"/>
        <w:numPr>
          <w:ilvl w:val="0"/>
          <w:numId w:val="2"/>
        </w:numPr>
        <w:jc w:val="both"/>
        <w:rPr>
          <w:rFonts w:asciiTheme="majorHAnsi" w:hAnsiTheme="majorHAnsi"/>
          <w:b/>
          <w:sz w:val="20"/>
          <w:szCs w:val="20"/>
        </w:rPr>
      </w:pPr>
      <w:r w:rsidRPr="00C752AB">
        <w:rPr>
          <w:rFonts w:asciiTheme="majorHAnsi" w:hAnsiTheme="majorHAnsi"/>
          <w:b/>
          <w:sz w:val="20"/>
          <w:szCs w:val="20"/>
        </w:rPr>
        <w:t>İstanbul Sanayi Odası (İSO):</w:t>
      </w:r>
      <w:r w:rsidRPr="00C752AB">
        <w:rPr>
          <w:rFonts w:asciiTheme="majorHAnsi" w:hAnsiTheme="majorHAnsi"/>
          <w:sz w:val="20"/>
          <w:szCs w:val="20"/>
        </w:rPr>
        <w:t>İstanbul Sanayi Odası Yönetim Kurulunu,</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İşletme:</w:t>
      </w:r>
      <w:r w:rsidRPr="00C752AB">
        <w:rPr>
          <w:rFonts w:asciiTheme="majorHAnsi" w:hAnsiTheme="majorHAnsi"/>
          <w:sz w:val="20"/>
          <w:szCs w:val="20"/>
        </w:rPr>
        <w:t xml:space="preserve"> Proje kapsamında İSO tarafından belirlenen, eğitim, yönetim, donanım ve teknik konularda okul yönetimi ile işbirliği yapacak işletmeyi,</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Okul:</w:t>
      </w:r>
      <w:r w:rsidRPr="00C752AB">
        <w:rPr>
          <w:rFonts w:asciiTheme="majorHAnsi" w:hAnsiTheme="majorHAnsi"/>
          <w:sz w:val="20"/>
          <w:szCs w:val="20"/>
        </w:rPr>
        <w:t xml:space="preserve"> İşbirliği yapılacak mesleki ve teknik ortaöğretim kurumunu,</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 xml:space="preserve">İzleme Değerlendirme ve Koordinasyon Kurulu (İDK): </w:t>
      </w:r>
      <w:r w:rsidRPr="00C752AB">
        <w:rPr>
          <w:rFonts w:asciiTheme="majorHAnsi" w:hAnsiTheme="majorHAnsi"/>
          <w:sz w:val="20"/>
          <w:szCs w:val="20"/>
        </w:rPr>
        <w:t>Mesleki ve Teknik Eğitimden Sorumlu İstanbul MEM Müdür Yardımcısı, İstanbul Sanayi Odası Yönetim Kurulu tarafından görevlendirilecek bir üye ve İŞKUR tarafından görevlendirilecek bir üyeden oluşan 3 kişilik kurulu,</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Öğretmen:</w:t>
      </w:r>
      <w:r w:rsidRPr="00C752AB">
        <w:rPr>
          <w:rFonts w:asciiTheme="majorHAnsi" w:hAnsiTheme="majorHAnsi"/>
          <w:sz w:val="20"/>
          <w:szCs w:val="20"/>
        </w:rPr>
        <w:t xml:space="preserve"> Mesleki ve teknik eğitim kurumlarında görevli meslek alanı öğretmenleri, uzmanlar ve usta öğreticileri,</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Öğrenci:</w:t>
      </w:r>
      <w:r w:rsidRPr="00C752AB">
        <w:rPr>
          <w:rFonts w:asciiTheme="majorHAnsi" w:hAnsiTheme="majorHAnsi"/>
          <w:sz w:val="20"/>
          <w:szCs w:val="20"/>
        </w:rPr>
        <w:t xml:space="preserve"> Mesleki ve teknik eğitim kurumu öğrencilerini,</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Teknolojik İşbirliği:</w:t>
      </w:r>
      <w:r w:rsidRPr="00C752AB">
        <w:rPr>
          <w:rFonts w:asciiTheme="majorHAnsi" w:hAnsiTheme="majorHAnsi"/>
          <w:sz w:val="20"/>
          <w:szCs w:val="20"/>
        </w:rPr>
        <w:t xml:space="preserve"> Okullardaki laboratuvar ve atölyeler ile buralarda bulunan donanım konusunda işletmenin vereceği desteği,</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 xml:space="preserve">Deneyim Paylaşımı: </w:t>
      </w:r>
      <w:r w:rsidRPr="00C752AB">
        <w:rPr>
          <w:rFonts w:asciiTheme="majorHAnsi" w:hAnsiTheme="majorHAnsi"/>
          <w:sz w:val="20"/>
          <w:szCs w:val="20"/>
        </w:rPr>
        <w:t xml:space="preserve">İşletmelerin, okula giderek ya da iş yerinde öğretmen ve öğrencilere, ilgili meslek alanındaki güncel uygulama ve yeniliklere dair deneyimlerini paylaşmasını, alan tanıtım, konferans, saha inceleme, fuar vb. organizasyonlarda okul ile yapacağı işbirliğini, </w:t>
      </w:r>
    </w:p>
    <w:p w:rsidR="003F71DF" w:rsidRPr="00C752AB" w:rsidRDefault="003F71DF" w:rsidP="003F71DF">
      <w:pPr>
        <w:pStyle w:val="ListeParagraf"/>
        <w:numPr>
          <w:ilvl w:val="0"/>
          <w:numId w:val="2"/>
        </w:numPr>
        <w:jc w:val="both"/>
        <w:rPr>
          <w:rFonts w:asciiTheme="majorHAnsi" w:hAnsiTheme="majorHAnsi"/>
          <w:sz w:val="20"/>
          <w:szCs w:val="20"/>
        </w:rPr>
      </w:pPr>
      <w:r w:rsidRPr="00C752AB">
        <w:rPr>
          <w:rFonts w:asciiTheme="majorHAnsi" w:hAnsiTheme="majorHAnsi"/>
          <w:b/>
          <w:sz w:val="20"/>
          <w:szCs w:val="20"/>
        </w:rPr>
        <w:t xml:space="preserve">İstihdam Odaklı İşbirliği: </w:t>
      </w:r>
      <w:r w:rsidRPr="00C752AB">
        <w:rPr>
          <w:rFonts w:asciiTheme="majorHAnsi" w:hAnsiTheme="majorHAnsi"/>
          <w:sz w:val="20"/>
          <w:szCs w:val="20"/>
        </w:rPr>
        <w:t>Öğrencinin, staj başlangıcından istihdam edilmesine kadar geçen süreçte gerçekleştirilen işbirliğini ifade eder.</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lastRenderedPageBreak/>
        <w:t>Amaç</w:t>
      </w:r>
    </w:p>
    <w:p w:rsidR="003F71DF" w:rsidRPr="00C752AB" w:rsidRDefault="003F71DF" w:rsidP="003F71DF">
      <w:pPr>
        <w:ind w:firstLine="709"/>
        <w:jc w:val="both"/>
        <w:rPr>
          <w:rFonts w:asciiTheme="majorHAnsi" w:hAnsiTheme="majorHAnsi"/>
          <w:sz w:val="20"/>
          <w:szCs w:val="20"/>
        </w:rPr>
      </w:pPr>
      <w:r w:rsidRPr="00C752AB">
        <w:rPr>
          <w:rFonts w:asciiTheme="majorHAnsi" w:hAnsiTheme="majorHAnsi"/>
          <w:b/>
          <w:sz w:val="20"/>
          <w:szCs w:val="20"/>
        </w:rPr>
        <w:t>Madde 3–</w:t>
      </w:r>
      <w:r w:rsidRPr="00C752AB">
        <w:rPr>
          <w:rFonts w:asciiTheme="majorHAnsi" w:hAnsiTheme="majorHAnsi"/>
          <w:sz w:val="20"/>
          <w:szCs w:val="20"/>
        </w:rPr>
        <w:t xml:space="preserve"> Bu protokolün amacı; İstanbul İlinde mesleki ve teknik eğitim okullarının, eğitsel, sosyal ve ekonomik gereksinimlerinin giderilmesi yolu ile güçlendirilmesi; sektörlerde ihtiyaç duyulan nitelikli işgücünün </w:t>
      </w:r>
      <w:r w:rsidRPr="00C752AB">
        <w:rPr>
          <w:rFonts w:asciiTheme="majorHAnsi" w:hAnsiTheme="majorHAnsi"/>
          <w:i/>
          <w:sz w:val="20"/>
          <w:szCs w:val="20"/>
        </w:rPr>
        <w:t xml:space="preserve">Okul-Sanayi İşbirliği İstanbul Modeli </w:t>
      </w:r>
      <w:r w:rsidRPr="00C752AB">
        <w:rPr>
          <w:rFonts w:asciiTheme="majorHAnsi" w:hAnsiTheme="majorHAnsi"/>
          <w:sz w:val="20"/>
          <w:szCs w:val="20"/>
        </w:rPr>
        <w:t xml:space="preserve">ile en üst düzeyde sağlanmasıdır. </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Kapsam</w:t>
      </w:r>
    </w:p>
    <w:p w:rsidR="003F71DF" w:rsidRPr="00C752AB" w:rsidRDefault="003F71DF" w:rsidP="003F71DF">
      <w:pPr>
        <w:ind w:firstLine="709"/>
        <w:jc w:val="both"/>
        <w:rPr>
          <w:rFonts w:asciiTheme="majorHAnsi" w:hAnsiTheme="majorHAnsi"/>
          <w:sz w:val="20"/>
          <w:szCs w:val="20"/>
        </w:rPr>
      </w:pPr>
      <w:r w:rsidRPr="00C752AB">
        <w:rPr>
          <w:rFonts w:asciiTheme="majorHAnsi" w:hAnsiTheme="majorHAnsi"/>
          <w:b/>
          <w:sz w:val="20"/>
          <w:szCs w:val="20"/>
        </w:rPr>
        <w:t>Madde 4–</w:t>
      </w:r>
      <w:r w:rsidRPr="00C752AB">
        <w:rPr>
          <w:rFonts w:asciiTheme="majorHAnsi" w:hAnsiTheme="majorHAnsi"/>
          <w:sz w:val="20"/>
          <w:szCs w:val="20"/>
        </w:rPr>
        <w:t xml:space="preserve">Bu protokol, İSO tarafından belirlenen işletmelerin, eşleştirildikleri okullara sağlayacağı; teknolojik altyapı desteğini, deneyim paylaşımını ve istihdam odaklı işbirliğini kapsamaktadır. </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Dayanak</w:t>
      </w:r>
    </w:p>
    <w:p w:rsidR="003F71DF" w:rsidRPr="00C752AB" w:rsidRDefault="003F71DF" w:rsidP="003F71DF">
      <w:pPr>
        <w:ind w:firstLine="709"/>
        <w:jc w:val="both"/>
        <w:rPr>
          <w:rFonts w:asciiTheme="majorHAnsi" w:hAnsiTheme="majorHAnsi"/>
          <w:sz w:val="20"/>
          <w:szCs w:val="20"/>
        </w:rPr>
      </w:pPr>
      <w:r w:rsidRPr="00C752AB">
        <w:rPr>
          <w:rFonts w:asciiTheme="majorHAnsi" w:hAnsiTheme="majorHAnsi"/>
          <w:b/>
          <w:sz w:val="20"/>
          <w:szCs w:val="20"/>
        </w:rPr>
        <w:t>Madde 5 –</w:t>
      </w:r>
      <w:r w:rsidRPr="00C752AB">
        <w:rPr>
          <w:rFonts w:asciiTheme="majorHAnsi" w:hAnsiTheme="majorHAnsi"/>
          <w:sz w:val="20"/>
          <w:szCs w:val="20"/>
        </w:rPr>
        <w:t xml:space="preserve"> Bu protokol, 1739 sayılı Millî Eğitim Temel Kanunu, 3308 Sayılı Meslekî Eğitim Kanunu,  652 Sayılı Millî Eğitim Bakanlığının Teşkilat ve Görevleri Hakkında Kanun Hükmünde Kararname</w:t>
      </w:r>
      <w:r w:rsidR="00DD5AC5" w:rsidRPr="00C752AB">
        <w:rPr>
          <w:rFonts w:asciiTheme="majorHAnsi" w:hAnsiTheme="majorHAnsi"/>
          <w:sz w:val="20"/>
          <w:szCs w:val="20"/>
        </w:rPr>
        <w:t>,</w:t>
      </w:r>
      <w:r w:rsidR="00AD7911" w:rsidRPr="00C752AB">
        <w:rPr>
          <w:rFonts w:asciiTheme="majorHAnsi" w:hAnsiTheme="majorHAnsi"/>
          <w:sz w:val="20"/>
          <w:szCs w:val="20"/>
        </w:rPr>
        <w:t xml:space="preserve"> </w:t>
      </w:r>
      <w:r w:rsidR="00BA25BB" w:rsidRPr="00C752AB">
        <w:rPr>
          <w:rFonts w:asciiTheme="majorHAnsi" w:hAnsiTheme="majorHAnsi"/>
          <w:sz w:val="20"/>
          <w:szCs w:val="20"/>
        </w:rPr>
        <w:t xml:space="preserve">4904 sayılı Türkiye İş Kurumu </w:t>
      </w:r>
      <w:r w:rsidR="00AD7911" w:rsidRPr="00C752AB">
        <w:rPr>
          <w:rFonts w:asciiTheme="majorHAnsi" w:hAnsiTheme="majorHAnsi"/>
          <w:sz w:val="20"/>
          <w:szCs w:val="20"/>
        </w:rPr>
        <w:t>Teşkilat</w:t>
      </w:r>
      <w:r w:rsidR="00BA25BB" w:rsidRPr="00C752AB">
        <w:rPr>
          <w:rFonts w:asciiTheme="majorHAnsi" w:hAnsiTheme="majorHAnsi"/>
          <w:sz w:val="20"/>
          <w:szCs w:val="20"/>
        </w:rPr>
        <w:t xml:space="preserve"> Kanunu ve</w:t>
      </w:r>
      <w:r w:rsidR="00AD7911" w:rsidRPr="00C752AB">
        <w:rPr>
          <w:rFonts w:asciiTheme="majorHAnsi" w:hAnsiTheme="majorHAnsi"/>
          <w:sz w:val="20"/>
          <w:szCs w:val="20"/>
        </w:rPr>
        <w:t xml:space="preserve"> </w:t>
      </w:r>
      <w:r w:rsidR="00DD5AC5" w:rsidRPr="00C752AB">
        <w:rPr>
          <w:rFonts w:asciiTheme="majorHAnsi" w:hAnsiTheme="majorHAnsi"/>
          <w:sz w:val="20"/>
          <w:szCs w:val="20"/>
        </w:rPr>
        <w:t>4447 sayılı İşsizlik Sigortası Kanunu</w:t>
      </w:r>
      <w:r w:rsidRPr="00C752AB">
        <w:rPr>
          <w:rFonts w:asciiTheme="majorHAnsi" w:hAnsiTheme="majorHAnsi"/>
          <w:sz w:val="20"/>
          <w:szCs w:val="20"/>
        </w:rPr>
        <w:t xml:space="preserve"> hükümlerine, dayanılarak hazırlanmıştır.</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Tarafların yükümlülükleri</w:t>
      </w:r>
    </w:p>
    <w:p w:rsidR="003F71DF" w:rsidRPr="00C752AB" w:rsidRDefault="003F71DF" w:rsidP="003F71DF">
      <w:pPr>
        <w:ind w:firstLine="708"/>
        <w:jc w:val="both"/>
        <w:rPr>
          <w:rFonts w:asciiTheme="majorHAnsi" w:hAnsiTheme="majorHAnsi"/>
          <w:b/>
          <w:sz w:val="20"/>
          <w:szCs w:val="20"/>
        </w:rPr>
      </w:pPr>
      <w:r w:rsidRPr="00C752AB">
        <w:rPr>
          <w:rFonts w:asciiTheme="majorHAnsi" w:hAnsiTheme="majorHAnsi"/>
          <w:b/>
          <w:sz w:val="20"/>
          <w:szCs w:val="20"/>
        </w:rPr>
        <w:t xml:space="preserve">Madde 6 – </w:t>
      </w:r>
      <w:r w:rsidRPr="00C752AB">
        <w:rPr>
          <w:rFonts w:asciiTheme="majorHAnsi" w:hAnsiTheme="majorHAnsi"/>
          <w:sz w:val="20"/>
          <w:szCs w:val="20"/>
        </w:rPr>
        <w:t>Tarafların yükümlülükleri aşağıdaki gibidir:</w:t>
      </w:r>
    </w:p>
    <w:p w:rsidR="003F71DF" w:rsidRPr="00C752AB" w:rsidRDefault="003F71DF" w:rsidP="003F71DF">
      <w:pPr>
        <w:pStyle w:val="ListeParagraf"/>
        <w:numPr>
          <w:ilvl w:val="0"/>
          <w:numId w:val="3"/>
        </w:numPr>
        <w:jc w:val="both"/>
        <w:rPr>
          <w:rFonts w:asciiTheme="majorHAnsi" w:hAnsiTheme="majorHAnsi"/>
          <w:sz w:val="20"/>
          <w:szCs w:val="20"/>
        </w:rPr>
      </w:pPr>
      <w:r w:rsidRPr="00C752AB">
        <w:rPr>
          <w:rFonts w:asciiTheme="majorHAnsi" w:hAnsiTheme="majorHAnsi"/>
          <w:sz w:val="20"/>
          <w:szCs w:val="20"/>
        </w:rPr>
        <w:t>İstanbul MEM</w:t>
      </w:r>
    </w:p>
    <w:p w:rsidR="003F71DF" w:rsidRPr="00C752AB" w:rsidRDefault="003F71DF" w:rsidP="003F71DF">
      <w:pPr>
        <w:pStyle w:val="ListeParagraf"/>
        <w:numPr>
          <w:ilvl w:val="0"/>
          <w:numId w:val="5"/>
        </w:numPr>
        <w:ind w:left="1560" w:hanging="491"/>
        <w:jc w:val="both"/>
        <w:rPr>
          <w:rFonts w:asciiTheme="majorHAnsi" w:hAnsiTheme="majorHAnsi"/>
          <w:sz w:val="20"/>
          <w:szCs w:val="20"/>
        </w:rPr>
      </w:pPr>
      <w:r w:rsidRPr="00C752AB">
        <w:rPr>
          <w:rFonts w:asciiTheme="majorHAnsi" w:hAnsiTheme="majorHAnsi"/>
          <w:sz w:val="20"/>
          <w:szCs w:val="20"/>
        </w:rPr>
        <w:t xml:space="preserve">Mesleki ve Teknik Eğitimden Sorumlu İstanbul MEM Müdür Yardımcısı,  İzleme, Değerlendirme ve Koordinasyon Kuruluna başkanlık eder. </w:t>
      </w:r>
    </w:p>
    <w:p w:rsidR="003F71DF" w:rsidRPr="00C752AB" w:rsidRDefault="003F71DF" w:rsidP="003F71DF">
      <w:pPr>
        <w:pStyle w:val="ListeParagraf"/>
        <w:numPr>
          <w:ilvl w:val="0"/>
          <w:numId w:val="5"/>
        </w:numPr>
        <w:ind w:left="1560" w:hanging="491"/>
        <w:jc w:val="both"/>
        <w:rPr>
          <w:rFonts w:asciiTheme="majorHAnsi" w:hAnsiTheme="majorHAnsi"/>
          <w:sz w:val="20"/>
          <w:szCs w:val="20"/>
        </w:rPr>
      </w:pPr>
      <w:r w:rsidRPr="00C752AB">
        <w:rPr>
          <w:rFonts w:asciiTheme="majorHAnsi" w:hAnsiTheme="majorHAnsi"/>
          <w:sz w:val="20"/>
          <w:szCs w:val="20"/>
        </w:rPr>
        <w:t>Destek sağlanacak meslek alanlarını ve işbirliği yapılacak okulları, İSO ve İŞKUR ile birlikte belirler.</w:t>
      </w:r>
    </w:p>
    <w:p w:rsidR="003F71DF" w:rsidRPr="00C752AB" w:rsidRDefault="003F71DF" w:rsidP="003F71DF">
      <w:pPr>
        <w:pStyle w:val="ListeParagraf"/>
        <w:numPr>
          <w:ilvl w:val="0"/>
          <w:numId w:val="5"/>
        </w:numPr>
        <w:ind w:left="1560" w:hanging="491"/>
        <w:jc w:val="both"/>
        <w:rPr>
          <w:rFonts w:asciiTheme="majorHAnsi" w:hAnsiTheme="majorHAnsi"/>
          <w:sz w:val="20"/>
          <w:szCs w:val="20"/>
        </w:rPr>
      </w:pPr>
      <w:r w:rsidRPr="00C752AB">
        <w:rPr>
          <w:rFonts w:asciiTheme="majorHAnsi" w:hAnsiTheme="majorHAnsi"/>
          <w:sz w:val="20"/>
          <w:szCs w:val="20"/>
        </w:rPr>
        <w:t>İşletme – okul eşleştirmesini İSO ve İŞKUR ile birlikte gerçekleştirir.</w:t>
      </w:r>
    </w:p>
    <w:p w:rsidR="00AD7911" w:rsidRPr="00C752AB" w:rsidRDefault="00AD7911" w:rsidP="003F71DF">
      <w:pPr>
        <w:pStyle w:val="ListeParagraf"/>
        <w:numPr>
          <w:ilvl w:val="0"/>
          <w:numId w:val="5"/>
        </w:numPr>
        <w:ind w:left="1560" w:hanging="491"/>
        <w:jc w:val="both"/>
        <w:rPr>
          <w:rFonts w:asciiTheme="majorHAnsi" w:hAnsiTheme="majorHAnsi"/>
          <w:sz w:val="20"/>
          <w:szCs w:val="20"/>
        </w:rPr>
      </w:pPr>
      <w:r w:rsidRPr="00C752AB">
        <w:rPr>
          <w:rFonts w:asciiTheme="majorHAnsi" w:hAnsiTheme="majorHAnsi"/>
          <w:sz w:val="20"/>
          <w:szCs w:val="20"/>
        </w:rPr>
        <w:t>İşsizlere yönelik olarak okullarda yapılan eğitimlerde yürürlükteki İŞKUR mevzuatı gereğince istihdam taahhütlerinin yerine getirilip getirilmediğini takip eder.</w:t>
      </w:r>
    </w:p>
    <w:p w:rsidR="003F71DF" w:rsidRPr="00C752AB" w:rsidRDefault="003F71DF" w:rsidP="003F71DF">
      <w:pPr>
        <w:pStyle w:val="ListeParagraf"/>
        <w:ind w:left="1560"/>
        <w:jc w:val="both"/>
        <w:rPr>
          <w:rFonts w:asciiTheme="majorHAnsi" w:hAnsiTheme="majorHAnsi"/>
          <w:sz w:val="20"/>
          <w:szCs w:val="20"/>
        </w:rPr>
      </w:pPr>
    </w:p>
    <w:p w:rsidR="003F71DF" w:rsidRPr="00C752AB" w:rsidRDefault="003F71DF" w:rsidP="003F71DF">
      <w:pPr>
        <w:pStyle w:val="ListeParagraf"/>
        <w:numPr>
          <w:ilvl w:val="0"/>
          <w:numId w:val="3"/>
        </w:numPr>
        <w:jc w:val="both"/>
        <w:rPr>
          <w:rFonts w:asciiTheme="majorHAnsi" w:hAnsiTheme="majorHAnsi"/>
          <w:sz w:val="20"/>
          <w:szCs w:val="20"/>
        </w:rPr>
      </w:pPr>
      <w:r w:rsidRPr="00C752AB">
        <w:rPr>
          <w:rFonts w:asciiTheme="majorHAnsi" w:hAnsiTheme="majorHAnsi"/>
          <w:sz w:val="20"/>
          <w:szCs w:val="20"/>
        </w:rPr>
        <w:t>İŞKUR</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İzleme, değerlendirme ve koordinasyon kuruluna kendisini temsilen 1 (bir) üye görevlendirir.</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Yılda en az iki defa yapılan işgücü piyasası anket sonuçları kapsamında İzleme, Değerlendirme ve Koordinasyon kuruluna bilgi aktarır.</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 xml:space="preserve">Ağır ve tehlikeli işlerde, işletmelerin çalıştırmış olduğu işgücünün okullarda eğitilmesi durumunda, işletmeye maliyet çıkartmaksızın </w:t>
      </w:r>
      <w:r w:rsidR="00AD7911" w:rsidRPr="00C752AB">
        <w:rPr>
          <w:rFonts w:asciiTheme="majorHAnsi" w:hAnsiTheme="majorHAnsi"/>
          <w:sz w:val="20"/>
          <w:szCs w:val="20"/>
        </w:rPr>
        <w:t xml:space="preserve">yürürlükteki İŞKUR mevzuatı gereğince </w:t>
      </w:r>
      <w:r w:rsidRPr="00C752AB">
        <w:rPr>
          <w:rFonts w:asciiTheme="majorHAnsi" w:hAnsiTheme="majorHAnsi"/>
          <w:sz w:val="20"/>
          <w:szCs w:val="20"/>
        </w:rPr>
        <w:t>eğitici ücretlerini öder.</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 xml:space="preserve">İşbirliği yapılan okullarda okuyan öğrencilere; İş ve Meslek Danışmanları tarafından, iş arama becerileri, görüşme ve mülakat teknikleri, CV doldurma, vb. alanlarda danışmanlık hizmetleri verilmesini sağlar.  </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İşletmelere ve öğrencilere, İŞKUR hizmetleri hakkında bilgi sunar.</w:t>
      </w:r>
    </w:p>
    <w:p w:rsidR="003F71DF" w:rsidRPr="00C752AB" w:rsidRDefault="003F71DF" w:rsidP="003F71DF">
      <w:pPr>
        <w:pStyle w:val="ListeParagraf"/>
        <w:numPr>
          <w:ilvl w:val="0"/>
          <w:numId w:val="7"/>
        </w:numPr>
        <w:ind w:left="1560" w:hanging="491"/>
        <w:jc w:val="both"/>
        <w:rPr>
          <w:rFonts w:asciiTheme="majorHAnsi" w:hAnsiTheme="majorHAnsi"/>
          <w:sz w:val="20"/>
          <w:szCs w:val="20"/>
        </w:rPr>
      </w:pPr>
      <w:proofErr w:type="gramStart"/>
      <w:r w:rsidRPr="00C752AB">
        <w:rPr>
          <w:rFonts w:asciiTheme="majorHAnsi" w:hAnsiTheme="majorHAnsi"/>
          <w:sz w:val="20"/>
          <w:szCs w:val="20"/>
        </w:rPr>
        <w:t xml:space="preserve">İşbirliği yapılan okullardan mezun olan kişilerin, İşbaşı Eğitim Programından yararlanmasına öncelik verir, İşbaşı eğitim programı süresince </w:t>
      </w:r>
      <w:r w:rsidR="00AD7911" w:rsidRPr="00C752AB">
        <w:rPr>
          <w:rFonts w:asciiTheme="majorHAnsi" w:hAnsiTheme="majorHAnsi"/>
          <w:sz w:val="20"/>
          <w:szCs w:val="20"/>
        </w:rPr>
        <w:t xml:space="preserve">yürürlükteki İŞKUR mevzuatı gereğince </w:t>
      </w:r>
      <w:r w:rsidRPr="00C752AB">
        <w:rPr>
          <w:rFonts w:asciiTheme="majorHAnsi" w:hAnsiTheme="majorHAnsi"/>
          <w:sz w:val="20"/>
          <w:szCs w:val="20"/>
        </w:rPr>
        <w:t xml:space="preserve">katılımcının </w:t>
      </w:r>
      <w:r w:rsidR="00AD7911" w:rsidRPr="00C752AB">
        <w:rPr>
          <w:rFonts w:asciiTheme="majorHAnsi" w:hAnsiTheme="majorHAnsi"/>
          <w:sz w:val="20"/>
          <w:szCs w:val="20"/>
        </w:rPr>
        <w:t>zaruri giderini</w:t>
      </w:r>
      <w:r w:rsidRPr="00C752AB">
        <w:rPr>
          <w:rFonts w:asciiTheme="majorHAnsi" w:hAnsiTheme="majorHAnsi"/>
          <w:sz w:val="20"/>
          <w:szCs w:val="20"/>
        </w:rPr>
        <w:t xml:space="preserve">, Genel Sağlık Sigortasını ve İş Kazası Meslek Hastalığı Sigorta primini öder, programdan yararlanan kişiye, işletme kadrosunda işe aldığında </w:t>
      </w:r>
      <w:r w:rsidR="00AD7911" w:rsidRPr="00C752AB">
        <w:rPr>
          <w:rFonts w:asciiTheme="majorHAnsi" w:hAnsiTheme="majorHAnsi"/>
          <w:sz w:val="20"/>
          <w:szCs w:val="20"/>
        </w:rPr>
        <w:t>yürürlükteki mevzuat kapsamında i</w:t>
      </w:r>
      <w:r w:rsidRPr="00C752AB">
        <w:rPr>
          <w:rFonts w:asciiTheme="majorHAnsi" w:hAnsiTheme="majorHAnsi"/>
          <w:sz w:val="20"/>
          <w:szCs w:val="20"/>
        </w:rPr>
        <w:t>şveren payı sigorta prim desteği sağlar.</w:t>
      </w:r>
      <w:proofErr w:type="gramEnd"/>
    </w:p>
    <w:p w:rsidR="003F71DF" w:rsidRPr="00C752AB" w:rsidRDefault="003F71DF" w:rsidP="003F71DF">
      <w:pPr>
        <w:pStyle w:val="ListeParagraf"/>
        <w:numPr>
          <w:ilvl w:val="0"/>
          <w:numId w:val="7"/>
        </w:numPr>
        <w:ind w:left="1560" w:hanging="491"/>
        <w:jc w:val="both"/>
        <w:rPr>
          <w:rFonts w:asciiTheme="majorHAnsi" w:hAnsiTheme="majorHAnsi"/>
          <w:sz w:val="20"/>
          <w:szCs w:val="20"/>
        </w:rPr>
      </w:pPr>
      <w:r w:rsidRPr="00C752AB">
        <w:rPr>
          <w:rFonts w:asciiTheme="majorHAnsi" w:hAnsiTheme="majorHAnsi"/>
          <w:sz w:val="20"/>
          <w:szCs w:val="20"/>
        </w:rPr>
        <w:t xml:space="preserve">İşbirliği yapılan okullarda; işverenlerin talepleri doğrultusunda, işsizlere yönelik meslek edindirme eğitimleri yapıldığında, </w:t>
      </w:r>
      <w:r w:rsidR="00AD7911" w:rsidRPr="00C752AB">
        <w:rPr>
          <w:rFonts w:asciiTheme="majorHAnsi" w:hAnsiTheme="majorHAnsi"/>
          <w:sz w:val="20"/>
          <w:szCs w:val="20"/>
        </w:rPr>
        <w:t xml:space="preserve">yürürlükteki İŞKUR mevzuatı kapsamında </w:t>
      </w:r>
      <w:r w:rsidRPr="00C752AB">
        <w:rPr>
          <w:rFonts w:asciiTheme="majorHAnsi" w:hAnsiTheme="majorHAnsi"/>
          <w:sz w:val="20"/>
          <w:szCs w:val="20"/>
        </w:rPr>
        <w:t xml:space="preserve">eğitici ücretleri, kursiyer cep harçlığı, genel sağlık sigortası ve </w:t>
      </w:r>
      <w:r w:rsidR="00AD7911" w:rsidRPr="00C752AB">
        <w:rPr>
          <w:rFonts w:asciiTheme="majorHAnsi" w:hAnsiTheme="majorHAnsi"/>
          <w:sz w:val="20"/>
          <w:szCs w:val="20"/>
        </w:rPr>
        <w:t>i</w:t>
      </w:r>
      <w:r w:rsidRPr="00C752AB">
        <w:rPr>
          <w:rFonts w:asciiTheme="majorHAnsi" w:hAnsiTheme="majorHAnsi"/>
          <w:sz w:val="20"/>
          <w:szCs w:val="20"/>
        </w:rPr>
        <w:t>ş kazası meslek hastalığı sigorta primlerini öder.</w:t>
      </w:r>
    </w:p>
    <w:p w:rsidR="003F71DF" w:rsidRPr="00C752AB" w:rsidRDefault="003F71DF" w:rsidP="003F71DF">
      <w:pPr>
        <w:pStyle w:val="ListeParagraf"/>
        <w:ind w:left="1560"/>
        <w:jc w:val="both"/>
        <w:rPr>
          <w:rFonts w:asciiTheme="majorHAnsi" w:hAnsiTheme="majorHAnsi"/>
          <w:sz w:val="20"/>
          <w:szCs w:val="20"/>
        </w:rPr>
      </w:pPr>
    </w:p>
    <w:p w:rsidR="003F71DF" w:rsidRPr="00C752AB" w:rsidRDefault="003F71DF" w:rsidP="003F71DF">
      <w:pPr>
        <w:pStyle w:val="ListeParagraf"/>
        <w:numPr>
          <w:ilvl w:val="0"/>
          <w:numId w:val="3"/>
        </w:numPr>
        <w:jc w:val="both"/>
        <w:rPr>
          <w:rFonts w:asciiTheme="majorHAnsi" w:hAnsiTheme="majorHAnsi"/>
          <w:sz w:val="20"/>
          <w:szCs w:val="20"/>
        </w:rPr>
      </w:pPr>
      <w:r w:rsidRPr="00C752AB">
        <w:rPr>
          <w:rFonts w:asciiTheme="majorHAnsi" w:hAnsiTheme="majorHAnsi"/>
          <w:sz w:val="20"/>
          <w:szCs w:val="20"/>
        </w:rPr>
        <w:t>İstanbul Sanayi Odası</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 xml:space="preserve">İzleme, değerlendirme ve koordinasyon kuruluna kendisini temsilen 1 (bir) üye görevlendirir. </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 xml:space="preserve">Belirlenen meslek alanlarında işbirliği yapılacak işletmeleri tespit eder. </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İşletme – okul eşleştirmesini İstanbul MEM ve İŞKUR ile birlikte gerçekleştirir.</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lastRenderedPageBreak/>
        <w:t>Teknolojik altyapı desteği verilecek meslek alanlarıyla ilgili yönlendirmede bulunur.</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Teknolojik altyapı işbirliği sürecini takip eder.</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Gerektiğinde, üçüncü parti paydaşlar nezdinde kolaylaştırıcı fonksiyon üstlenir.</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 xml:space="preserve">Deneyim paylaşımı ile ilgili olası destek taleplerini karşılar. </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Gerekli durumlarda MEM ve işletme arasında hızlandırıcı koordinasyon sağlar.</w:t>
      </w:r>
    </w:p>
    <w:p w:rsidR="003F71DF" w:rsidRPr="00C752AB" w:rsidRDefault="003F71DF" w:rsidP="003F71DF">
      <w:pPr>
        <w:pStyle w:val="ListeParagraf"/>
        <w:numPr>
          <w:ilvl w:val="0"/>
          <w:numId w:val="6"/>
        </w:numPr>
        <w:ind w:left="1560" w:hanging="491"/>
        <w:jc w:val="both"/>
        <w:rPr>
          <w:rFonts w:asciiTheme="majorHAnsi" w:hAnsiTheme="majorHAnsi"/>
          <w:sz w:val="20"/>
          <w:szCs w:val="20"/>
        </w:rPr>
      </w:pPr>
      <w:r w:rsidRPr="00C752AB">
        <w:rPr>
          <w:rFonts w:asciiTheme="majorHAnsi" w:hAnsiTheme="majorHAnsi"/>
          <w:sz w:val="20"/>
          <w:szCs w:val="20"/>
        </w:rPr>
        <w:t xml:space="preserve">Staj/beceri eğitimi ile ilgili olası destek taleplerini karşılar. </w:t>
      </w:r>
    </w:p>
    <w:p w:rsidR="003F71DF" w:rsidRPr="00C752AB" w:rsidRDefault="003F71DF" w:rsidP="003F71DF">
      <w:pPr>
        <w:pStyle w:val="ListeParagraf"/>
        <w:numPr>
          <w:ilvl w:val="0"/>
          <w:numId w:val="6"/>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 xml:space="preserve">İşbirliği yapılan okullardan mezun olan öğrencilerin istihdam edilmesi konusunda işletmelere yönlendirilmesini sağlar. </w:t>
      </w:r>
    </w:p>
    <w:p w:rsidR="00AD7911" w:rsidRPr="00C752AB" w:rsidRDefault="00AD7911" w:rsidP="00AD7911">
      <w:pPr>
        <w:pStyle w:val="ListeParagraf"/>
        <w:numPr>
          <w:ilvl w:val="0"/>
          <w:numId w:val="6"/>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 xml:space="preserve">Eğitim alan ve/veya işbaşı eğitim programına katılan kişilerin yürürlükteki İŞKUR </w:t>
      </w:r>
      <w:r w:rsidR="00C752AB" w:rsidRPr="00C752AB">
        <w:rPr>
          <w:rFonts w:asciiTheme="majorHAnsi" w:hAnsiTheme="majorHAnsi"/>
          <w:sz w:val="20"/>
          <w:szCs w:val="20"/>
        </w:rPr>
        <w:t>mevzuatı</w:t>
      </w:r>
      <w:r w:rsidRPr="00C752AB">
        <w:rPr>
          <w:rFonts w:asciiTheme="majorHAnsi" w:hAnsiTheme="majorHAnsi"/>
          <w:sz w:val="20"/>
          <w:szCs w:val="20"/>
        </w:rPr>
        <w:t xml:space="preserve"> kapsamında istihdam edilmeleri ile ilgili süreçleri takip eder.</w:t>
      </w:r>
    </w:p>
    <w:p w:rsidR="003F71DF" w:rsidRPr="00C752AB" w:rsidRDefault="003F71DF" w:rsidP="003F71DF">
      <w:pPr>
        <w:spacing w:after="0" w:line="240" w:lineRule="auto"/>
        <w:ind w:left="1069"/>
        <w:jc w:val="both"/>
        <w:rPr>
          <w:rFonts w:asciiTheme="majorHAnsi" w:hAnsiTheme="majorHAnsi"/>
          <w:sz w:val="20"/>
          <w:szCs w:val="20"/>
        </w:rPr>
      </w:pPr>
    </w:p>
    <w:p w:rsidR="003F71DF" w:rsidRPr="00C752AB" w:rsidRDefault="003F71DF" w:rsidP="003F71DF">
      <w:pPr>
        <w:pStyle w:val="ListeParagraf"/>
        <w:numPr>
          <w:ilvl w:val="0"/>
          <w:numId w:val="3"/>
        </w:numPr>
        <w:jc w:val="both"/>
        <w:rPr>
          <w:rFonts w:asciiTheme="majorHAnsi" w:hAnsiTheme="majorHAnsi"/>
          <w:sz w:val="20"/>
          <w:szCs w:val="20"/>
        </w:rPr>
      </w:pPr>
      <w:r w:rsidRPr="00C752AB">
        <w:rPr>
          <w:rFonts w:asciiTheme="majorHAnsi" w:hAnsiTheme="majorHAnsi"/>
          <w:sz w:val="20"/>
          <w:szCs w:val="20"/>
        </w:rPr>
        <w:t>İşletme</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İşletmenin kendi bünyesinden görevlendireceği 1 (bir) kişi, İzleme, Değerlendirme ve Koordinasyon Kurulu nezdinde meslek örgütü temsilcisine karşı sorumludur.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Laboratuvar, atölye, teçhizat vb. teknolojik altyapı ihtiyacını, işbirliği yapılan okul ile birlikte tespit eder.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Tespit edilen ihtiyaçların giderilmesine yönelik yol haritası belirler ve okul ile paylaşır.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Tespit edilen laboratuvar, atölye, teçhizat vb. teknolojik altyapı ihtiyacını belirlenen yol haritası doğrultusunda giderir.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Protokol geçerlilik süresi boyunca teknolojik altyapının güncel tutulması için düzenli olarak izleme gerçekleştirir.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Deneyimlerin paylaşılması kapsamında okulda ya da işyerinde verilmesi planlanan eğitim konularını, işbirliği yapılan okul ile birlikte belirler.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İşbirliği yapılan okul ile birlikte eğitim takvimini oluşturur.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İşyerinde vereceği eğitimler için uygun ortam hazırlar.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Verilecek eğitimlere uygun, konusunda yetkin kişi ya da kişileri görevlendirir.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 xml:space="preserve">Meslek alanındaki öğrenci ve öğretmenlere alan tanıtımı ve saha inceleme faaliyetleri için olanak sağlar. </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Meslek alanıyla ilgili konferans, fuar, vb. organizasyonlara öğretmen ve öğrencilerin katılımı konusunda okullarla işbirliği yapar.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Belirleyeceği ölçütlere göre staja kabul edeceği öğrencilerin seçimini gerçekleştirir.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Stajyer öğrencilerin, müfredatla tespit edilmiş kazanımların en az %80’ini edinmesi için gerekli tedbirleri alır.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Stajyer öğrencilerin, ilgili alanda en iyi şekilde yetiştirilmesi için gereken hassasiyeti gösterir.</w:t>
      </w:r>
    </w:p>
    <w:p w:rsidR="003F71DF" w:rsidRPr="00C752AB" w:rsidRDefault="003F71DF"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Bünyesinde staj yapan öğrencilerin istihdamında pozitif ayrımcılık yapar.</w:t>
      </w:r>
    </w:p>
    <w:p w:rsidR="00AD7911" w:rsidRPr="00C752AB" w:rsidRDefault="00AD7911" w:rsidP="003F71DF">
      <w:pPr>
        <w:pStyle w:val="ListeParagraf"/>
        <w:numPr>
          <w:ilvl w:val="0"/>
          <w:numId w:val="8"/>
        </w:numPr>
        <w:ind w:left="1560" w:hanging="491"/>
        <w:jc w:val="both"/>
        <w:rPr>
          <w:rFonts w:asciiTheme="majorHAnsi" w:hAnsiTheme="majorHAnsi"/>
          <w:sz w:val="20"/>
          <w:szCs w:val="20"/>
        </w:rPr>
      </w:pPr>
      <w:r w:rsidRPr="00C752AB">
        <w:rPr>
          <w:rFonts w:asciiTheme="majorHAnsi" w:hAnsiTheme="majorHAnsi"/>
          <w:sz w:val="20"/>
          <w:szCs w:val="20"/>
        </w:rPr>
        <w:t>İşletme bünyesinde yapılacak mesleki eğitim ve işbaşı eğitim programlarında yürürlükteki İŞKUR mevzuatı gereğince istihdam taahhütlerini yerine getirir.</w:t>
      </w:r>
    </w:p>
    <w:p w:rsidR="003F71DF" w:rsidRPr="00C752AB" w:rsidRDefault="003F71DF" w:rsidP="003F71DF">
      <w:pPr>
        <w:pStyle w:val="ListeParagraf"/>
        <w:ind w:left="1069"/>
        <w:jc w:val="both"/>
        <w:rPr>
          <w:rFonts w:asciiTheme="majorHAnsi" w:hAnsiTheme="majorHAnsi"/>
          <w:sz w:val="20"/>
          <w:szCs w:val="20"/>
        </w:rPr>
      </w:pPr>
    </w:p>
    <w:p w:rsidR="003F71DF" w:rsidRPr="00C752AB" w:rsidRDefault="003F71DF" w:rsidP="003F71DF">
      <w:pPr>
        <w:pStyle w:val="ListeParagraf"/>
        <w:numPr>
          <w:ilvl w:val="0"/>
          <w:numId w:val="3"/>
        </w:numPr>
        <w:jc w:val="both"/>
        <w:rPr>
          <w:rFonts w:asciiTheme="majorHAnsi" w:hAnsiTheme="majorHAnsi"/>
          <w:sz w:val="20"/>
          <w:szCs w:val="20"/>
        </w:rPr>
      </w:pPr>
      <w:r w:rsidRPr="00C752AB">
        <w:rPr>
          <w:rFonts w:asciiTheme="majorHAnsi" w:hAnsiTheme="majorHAnsi"/>
          <w:sz w:val="20"/>
          <w:szCs w:val="20"/>
        </w:rPr>
        <w:t>İşbirliği Yapılan Okul</w:t>
      </w:r>
    </w:p>
    <w:p w:rsidR="003F71DF" w:rsidRPr="00C752AB" w:rsidRDefault="003F71DF" w:rsidP="003F71DF">
      <w:pPr>
        <w:pStyle w:val="ListeParagraf"/>
        <w:numPr>
          <w:ilvl w:val="0"/>
          <w:numId w:val="9"/>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Okul müdürü, Değerlendirme ve Koordinasyon kurulu nezdinde Mesleki ve Teknik Eğitimden Sorumlu İstanbul MEM Müdür Yardımcısına karşı sorumludur.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Okul adına tek sorumlu okul müdürüdür, sorumluluğunu devredemez.</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 ile iletişim kanallarının açık tutulmasını sağlar.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Laboratuvar, atölye, teçhizat vb. teknolojik altyapı ihtiyacını işletme ile birlikte tespit eder.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Tespit edilen ihtiyaçların giderilmesine yönelik yol haritasında kendisine düşen sorumluluğu yerine getirir.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İşletmenin sağladığı teknolojik altyapı desteğine ilişkin kazanımlarını raporlaştırarak izleme, değerlendirme ve koordinasyon kuruluna bildirir.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Deneyimlerin paylaşılması kapsamında okulda ya da işyerinde verilmesi planlanan eğitim konularını, işletme ile birlikte belirler.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İşletmenin yönlendirmesi doğrultusunda eğitim takvimini oluşturur.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 temsilcisinin öğrenci ve öğretmenlere meslek alanındaki güncel uygulamalara dair vereceği eğitimler için uygun ortam hazırlar.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lastRenderedPageBreak/>
        <w:t>Yapılan eğitimlerden edinilen kazanımları rapor halinde izleme, değerlendirme ve koordinasyon kuruluna bildirir.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İşletmenin stajyer olarak işe alacağı öğrencileri tespit edebilmesi için gerekli kolaylığı sağlar.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İşletme tarafından staja kabul edilen öğrencilerle ilgili resmi iş ve işlemleri ilgili mevzuatı çerçevesinde yürütür.</w:t>
      </w:r>
    </w:p>
    <w:p w:rsidR="003F71DF" w:rsidRPr="00C752AB" w:rsidRDefault="003F71DF"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İşbirliği yapılan işletmede staj gören öğrencilerin edindiği kazanımları; bu öğrenciler içerisinden mezuniyet sonrası işletmede istihdam edilenler hakkındaki istatistiki verileri raporlaştırarak izleme, değerlendirme ve koordinasyon kuruluna bildirir.</w:t>
      </w:r>
    </w:p>
    <w:p w:rsidR="00AD7911" w:rsidRPr="00C752AB" w:rsidRDefault="00AD7911" w:rsidP="003F71DF">
      <w:pPr>
        <w:pStyle w:val="ListeParagraf"/>
        <w:numPr>
          <w:ilvl w:val="0"/>
          <w:numId w:val="9"/>
        </w:numPr>
        <w:ind w:left="1560" w:hanging="491"/>
        <w:jc w:val="both"/>
        <w:rPr>
          <w:rFonts w:asciiTheme="majorHAnsi" w:hAnsiTheme="majorHAnsi"/>
          <w:sz w:val="20"/>
          <w:szCs w:val="20"/>
        </w:rPr>
      </w:pPr>
      <w:r w:rsidRPr="00C752AB">
        <w:rPr>
          <w:rFonts w:asciiTheme="majorHAnsi" w:hAnsiTheme="majorHAnsi"/>
          <w:sz w:val="20"/>
          <w:szCs w:val="20"/>
        </w:rPr>
        <w:t>İşsizlere yönelik olarak okullarda yapılan eğitimlerde yürürlükteki İŞKUR mevzuatı gereğince istihdam taahhütlerinin yerine getirilmesini sağlar.</w:t>
      </w:r>
    </w:p>
    <w:p w:rsidR="003F71DF" w:rsidRPr="00C752AB" w:rsidRDefault="003F71DF" w:rsidP="003F71DF">
      <w:pPr>
        <w:spacing w:after="0"/>
        <w:ind w:firstLine="708"/>
        <w:jc w:val="both"/>
        <w:rPr>
          <w:rFonts w:asciiTheme="majorHAnsi" w:hAnsiTheme="majorHAnsi"/>
          <w:b/>
          <w:sz w:val="20"/>
          <w:szCs w:val="20"/>
        </w:rPr>
      </w:pPr>
      <w:proofErr w:type="spellStart"/>
      <w:r w:rsidRPr="00C752AB">
        <w:rPr>
          <w:rFonts w:asciiTheme="majorHAnsi" w:hAnsiTheme="majorHAnsi"/>
          <w:b/>
          <w:sz w:val="20"/>
          <w:szCs w:val="20"/>
        </w:rPr>
        <w:t>İDK’nın</w:t>
      </w:r>
      <w:proofErr w:type="spellEnd"/>
      <w:r w:rsidRPr="00C752AB">
        <w:rPr>
          <w:rFonts w:asciiTheme="majorHAnsi" w:hAnsiTheme="majorHAnsi"/>
          <w:b/>
          <w:sz w:val="20"/>
          <w:szCs w:val="20"/>
        </w:rPr>
        <w:t xml:space="preserve"> Görevi:</w:t>
      </w:r>
    </w:p>
    <w:p w:rsidR="003F71DF" w:rsidRPr="00C752AB" w:rsidRDefault="003F71DF" w:rsidP="003F71DF">
      <w:pPr>
        <w:pStyle w:val="ListeParagraf"/>
        <w:ind w:left="0" w:firstLine="709"/>
        <w:contextualSpacing w:val="0"/>
        <w:jc w:val="both"/>
        <w:rPr>
          <w:rFonts w:asciiTheme="majorHAnsi" w:hAnsiTheme="majorHAnsi"/>
          <w:sz w:val="20"/>
          <w:szCs w:val="20"/>
        </w:rPr>
      </w:pPr>
      <w:r w:rsidRPr="00C752AB">
        <w:rPr>
          <w:rFonts w:asciiTheme="majorHAnsi" w:hAnsiTheme="majorHAnsi"/>
          <w:b/>
          <w:sz w:val="20"/>
          <w:szCs w:val="20"/>
        </w:rPr>
        <w:t>Madde 7 –</w:t>
      </w:r>
      <w:r w:rsidRPr="00C752AB">
        <w:rPr>
          <w:rFonts w:asciiTheme="majorHAnsi" w:hAnsiTheme="majorHAnsi"/>
          <w:sz w:val="20"/>
          <w:szCs w:val="20"/>
        </w:rPr>
        <w:t xml:space="preserve">İDK, protokolün uygulanma süreçlerini izlemek, elde edilen kazanımları ve geri bildirim raporlarını değerlendirmek ve taraflar arasındaki koordinasyonu sağlamakla görevlidir. İDK, gerekli gördüğü durumlarda protokol kapsamında belirlenen işletme – okul eşleştirmesini değiştirme, işbirliklerini iptal etme ve yeni işbirlikleri ilave etme yetkisine sahiptir. </w:t>
      </w:r>
    </w:p>
    <w:p w:rsidR="003F71DF" w:rsidRPr="00C752AB" w:rsidRDefault="003F71DF" w:rsidP="003F71DF">
      <w:pPr>
        <w:pStyle w:val="ListeParagraf"/>
        <w:ind w:left="0" w:firstLine="709"/>
        <w:jc w:val="both"/>
        <w:rPr>
          <w:rFonts w:asciiTheme="majorHAnsi" w:hAnsiTheme="majorHAnsi"/>
          <w:b/>
          <w:sz w:val="20"/>
          <w:szCs w:val="20"/>
        </w:rPr>
      </w:pPr>
      <w:r w:rsidRPr="00C752AB">
        <w:rPr>
          <w:rFonts w:asciiTheme="majorHAnsi" w:hAnsiTheme="majorHAnsi"/>
          <w:b/>
          <w:sz w:val="20"/>
          <w:szCs w:val="20"/>
        </w:rPr>
        <w:t>Protokolün Uygulanması</w:t>
      </w:r>
    </w:p>
    <w:p w:rsidR="003F71DF" w:rsidRPr="00C752AB" w:rsidRDefault="003F71DF" w:rsidP="003F71DF">
      <w:pPr>
        <w:pStyle w:val="ListeParagraf"/>
        <w:ind w:left="0" w:firstLine="709"/>
        <w:jc w:val="both"/>
        <w:rPr>
          <w:rFonts w:asciiTheme="majorHAnsi" w:hAnsiTheme="majorHAnsi"/>
          <w:sz w:val="20"/>
          <w:szCs w:val="20"/>
        </w:rPr>
      </w:pPr>
      <w:r w:rsidRPr="00C752AB">
        <w:rPr>
          <w:rFonts w:asciiTheme="majorHAnsi" w:hAnsiTheme="majorHAnsi"/>
          <w:b/>
          <w:sz w:val="20"/>
          <w:szCs w:val="20"/>
        </w:rPr>
        <w:t xml:space="preserve">Madde 8 – </w:t>
      </w:r>
      <w:r w:rsidRPr="00C752AB">
        <w:rPr>
          <w:rFonts w:asciiTheme="majorHAnsi" w:hAnsiTheme="majorHAnsi"/>
          <w:sz w:val="20"/>
          <w:szCs w:val="20"/>
        </w:rPr>
        <w:t>İşbirliği için eşleştirilmiş okullar ve işletmeler, bu protokolle kendilerine verilen sorumlulukları yerine getirmek kaydıyla uygulama esaslarına yönelik kendi aralarında ortak mutabakat metni hazırlayıp imza altına alırlar.</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Genel hükümler</w:t>
      </w:r>
    </w:p>
    <w:p w:rsidR="003F71DF" w:rsidRPr="00C752AB" w:rsidRDefault="003F71DF" w:rsidP="003F71DF">
      <w:pPr>
        <w:ind w:firstLine="709"/>
        <w:jc w:val="both"/>
        <w:rPr>
          <w:rFonts w:asciiTheme="majorHAnsi" w:hAnsiTheme="majorHAnsi"/>
          <w:sz w:val="20"/>
          <w:szCs w:val="20"/>
        </w:rPr>
      </w:pPr>
      <w:r w:rsidRPr="00C752AB">
        <w:rPr>
          <w:rFonts w:asciiTheme="majorHAnsi" w:hAnsiTheme="majorHAnsi"/>
          <w:b/>
          <w:sz w:val="20"/>
          <w:szCs w:val="20"/>
        </w:rPr>
        <w:t>Madde 9–</w:t>
      </w:r>
      <w:r w:rsidRPr="00C752AB">
        <w:rPr>
          <w:rFonts w:asciiTheme="majorHAnsi" w:hAnsiTheme="majorHAnsi"/>
          <w:sz w:val="20"/>
          <w:szCs w:val="20"/>
        </w:rPr>
        <w:t xml:space="preserve"> Bu protokole göre yapılacak çalışmalarda protokolde belirtilen hususlar dışındaki konularda, ilgili mevzuat hükümlerine göre işlem yapılır.</w:t>
      </w:r>
    </w:p>
    <w:p w:rsidR="003F71DF" w:rsidRPr="00C752AB" w:rsidRDefault="003F71DF" w:rsidP="003F71DF">
      <w:pPr>
        <w:spacing w:after="0"/>
        <w:ind w:firstLine="709"/>
        <w:jc w:val="both"/>
        <w:rPr>
          <w:rFonts w:asciiTheme="majorHAnsi" w:hAnsiTheme="majorHAnsi"/>
          <w:b/>
          <w:sz w:val="20"/>
          <w:szCs w:val="20"/>
        </w:rPr>
      </w:pPr>
      <w:r w:rsidRPr="00C752AB">
        <w:rPr>
          <w:rFonts w:asciiTheme="majorHAnsi" w:hAnsiTheme="majorHAnsi"/>
          <w:b/>
          <w:sz w:val="20"/>
          <w:szCs w:val="20"/>
        </w:rPr>
        <w:t>Protokolün süresi, feshi ve yürürlük</w:t>
      </w:r>
    </w:p>
    <w:p w:rsidR="003F71DF" w:rsidRPr="00C752AB" w:rsidRDefault="003F71DF" w:rsidP="003F71DF">
      <w:pPr>
        <w:ind w:firstLine="709"/>
        <w:jc w:val="both"/>
        <w:rPr>
          <w:rFonts w:asciiTheme="majorHAnsi" w:hAnsiTheme="majorHAnsi"/>
          <w:sz w:val="20"/>
          <w:szCs w:val="20"/>
        </w:rPr>
      </w:pPr>
      <w:r w:rsidRPr="00C752AB">
        <w:rPr>
          <w:rFonts w:asciiTheme="majorHAnsi" w:hAnsiTheme="majorHAnsi"/>
          <w:b/>
          <w:sz w:val="20"/>
          <w:szCs w:val="20"/>
        </w:rPr>
        <w:t>Madde 10–</w:t>
      </w:r>
      <w:r w:rsidRPr="00C752AB">
        <w:rPr>
          <w:rFonts w:asciiTheme="majorHAnsi" w:hAnsiTheme="majorHAnsi"/>
          <w:sz w:val="20"/>
          <w:szCs w:val="20"/>
        </w:rPr>
        <w:t xml:space="preserve"> Bu protokol imzalandığı tarihten itibaren yürürlüğe girer ve </w:t>
      </w:r>
      <w:r w:rsidRPr="00C752AB">
        <w:rPr>
          <w:rFonts w:asciiTheme="majorHAnsi" w:hAnsiTheme="majorHAnsi"/>
          <w:b/>
          <w:sz w:val="20"/>
          <w:szCs w:val="20"/>
        </w:rPr>
        <w:t>3 (üç) yıl</w:t>
      </w:r>
      <w:r w:rsidRPr="00C752AB">
        <w:rPr>
          <w:rFonts w:asciiTheme="majorHAnsi" w:hAnsiTheme="majorHAnsi"/>
          <w:sz w:val="20"/>
          <w:szCs w:val="20"/>
        </w:rPr>
        <w:t xml:space="preserve"> boyunca geçerlidir.</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Protokole uyulmadığı hâllerde tarafların karşılıklı olarak önceden bilgi vermeleri şartıyla protokol iptal edilebilir.</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Tarafların talebi hâlinde gerektiğinde karşılıklı mutabakat ile değişiklik ve/veya ek protokoller yapılabilir ve süre uzatılabilir.</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Protokolün süresi bittiğinde taraflardan herhangi birinin talebi olmaması hâlinde bu süre kendiliğinden yenilenir.</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Protokol tarafları, protokolde yer alan yükümlülüklerini ve yetkilerini hiç bir ad altında başka bir gerçek ya da tüzel kişiye devredemez.</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Bu protokolün yürütülmesinde çıkacak sorunların çözümünde karşılıklı iyi niyet içerisinde hareket edilmesi esas olup, anlaşmazlık halinde İstanbul mahkemeleri yetkilidir.</w:t>
      </w:r>
    </w:p>
    <w:p w:rsidR="003F71DF" w:rsidRPr="00C752AB" w:rsidRDefault="003F71DF" w:rsidP="003F71DF">
      <w:pPr>
        <w:pStyle w:val="ListeParagraf"/>
        <w:numPr>
          <w:ilvl w:val="0"/>
          <w:numId w:val="4"/>
        </w:numPr>
        <w:jc w:val="both"/>
        <w:rPr>
          <w:rFonts w:asciiTheme="majorHAnsi" w:hAnsiTheme="majorHAnsi"/>
          <w:sz w:val="20"/>
          <w:szCs w:val="20"/>
        </w:rPr>
      </w:pPr>
      <w:r w:rsidRPr="00C752AB">
        <w:rPr>
          <w:rFonts w:asciiTheme="majorHAnsi" w:hAnsiTheme="majorHAnsi"/>
          <w:sz w:val="20"/>
          <w:szCs w:val="20"/>
        </w:rPr>
        <w:t xml:space="preserve">Bu </w:t>
      </w:r>
      <w:r w:rsidR="0081495F" w:rsidRPr="00C752AB">
        <w:rPr>
          <w:rFonts w:asciiTheme="majorHAnsi" w:hAnsiTheme="majorHAnsi"/>
          <w:sz w:val="20"/>
          <w:szCs w:val="20"/>
        </w:rPr>
        <w:t>p</w:t>
      </w:r>
      <w:r w:rsidRPr="00C752AB">
        <w:rPr>
          <w:rFonts w:asciiTheme="majorHAnsi" w:hAnsiTheme="majorHAnsi"/>
          <w:sz w:val="20"/>
          <w:szCs w:val="20"/>
        </w:rPr>
        <w:t>rotokol</w:t>
      </w:r>
      <w:r w:rsidR="0081495F" w:rsidRPr="00C752AB">
        <w:rPr>
          <w:rFonts w:asciiTheme="majorHAnsi" w:hAnsiTheme="majorHAnsi"/>
          <w:sz w:val="20"/>
          <w:szCs w:val="20"/>
        </w:rPr>
        <w:t xml:space="preserve"> </w:t>
      </w:r>
      <w:r w:rsidRPr="00C752AB">
        <w:rPr>
          <w:rFonts w:asciiTheme="majorHAnsi" w:hAnsiTheme="majorHAnsi"/>
          <w:sz w:val="20"/>
          <w:szCs w:val="20"/>
        </w:rPr>
        <w:t xml:space="preserve">4(dört) sayfa protokol metni ve 10 (on) maddeden ibaret olup üç nüsha olarak düzenlenmiş ve </w:t>
      </w:r>
      <w:r w:rsidRPr="00C752AB">
        <w:rPr>
          <w:rFonts w:asciiTheme="majorHAnsi" w:hAnsiTheme="majorHAnsi"/>
          <w:b/>
          <w:sz w:val="20"/>
          <w:szCs w:val="20"/>
        </w:rPr>
        <w:t>09 Ekim 2015</w:t>
      </w:r>
      <w:r w:rsidRPr="00C752AB">
        <w:rPr>
          <w:rFonts w:asciiTheme="majorHAnsi" w:hAnsiTheme="majorHAnsi"/>
          <w:sz w:val="20"/>
          <w:szCs w:val="20"/>
        </w:rPr>
        <w:t xml:space="preserve"> tarihinde imzalanmıştır.</w:t>
      </w:r>
    </w:p>
    <w:p w:rsidR="003F71DF" w:rsidRPr="00C752AB" w:rsidRDefault="003F71DF" w:rsidP="003F71DF">
      <w:pPr>
        <w:jc w:val="both"/>
        <w:rPr>
          <w:rFonts w:asciiTheme="majorHAnsi" w:hAnsiTheme="majorHAnsi"/>
          <w:sz w:val="20"/>
          <w:szCs w:val="20"/>
        </w:rPr>
      </w:pPr>
    </w:p>
    <w:p w:rsidR="003F71DF" w:rsidRPr="00C752AB" w:rsidRDefault="003F71DF" w:rsidP="003F71DF">
      <w:pPr>
        <w:jc w:val="both"/>
        <w:rPr>
          <w:rFonts w:asciiTheme="majorHAnsi" w:hAnsiTheme="majorHAnsi"/>
          <w:sz w:val="20"/>
          <w:szCs w:val="20"/>
        </w:rPr>
      </w:pPr>
    </w:p>
    <w:p w:rsidR="00C752AB" w:rsidRPr="00C752AB" w:rsidRDefault="00C752AB" w:rsidP="003F71DF">
      <w:pPr>
        <w:jc w:val="both"/>
        <w:rPr>
          <w:rFonts w:asciiTheme="majorHAnsi" w:hAnsiTheme="majorHAnsi"/>
          <w:sz w:val="20"/>
          <w:szCs w:val="20"/>
        </w:rPr>
      </w:pPr>
    </w:p>
    <w:p w:rsidR="003F71DF" w:rsidRPr="00C752AB" w:rsidRDefault="003F71DF" w:rsidP="003F71DF">
      <w:pPr>
        <w:jc w:val="both"/>
        <w:rPr>
          <w:rFonts w:asciiTheme="majorHAnsi" w:hAnsiTheme="majorHAnsi"/>
          <w:sz w:val="20"/>
          <w:szCs w:val="20"/>
        </w:rPr>
      </w:pPr>
    </w:p>
    <w:tbl>
      <w:tblPr>
        <w:tblStyle w:val="TabloKlavuzu"/>
        <w:tblW w:w="0" w:type="auto"/>
        <w:tblLook w:val="04A0" w:firstRow="1" w:lastRow="0" w:firstColumn="1" w:lastColumn="0" w:noHBand="0" w:noVBand="1"/>
      </w:tblPr>
      <w:tblGrid>
        <w:gridCol w:w="3237"/>
        <w:gridCol w:w="3238"/>
        <w:gridCol w:w="3238"/>
      </w:tblGrid>
      <w:tr w:rsidR="00C752AB" w:rsidRPr="00C752AB" w:rsidTr="0007247D">
        <w:tc>
          <w:tcPr>
            <w:tcW w:w="3237" w:type="dxa"/>
            <w:tcBorders>
              <w:top w:val="nil"/>
              <w:left w:val="nil"/>
              <w:bottom w:val="nil"/>
              <w:right w:val="nil"/>
            </w:tcBorders>
          </w:tcPr>
          <w:p w:rsidR="003F71DF" w:rsidRPr="00C752AB" w:rsidRDefault="003F71DF" w:rsidP="0007247D">
            <w:pPr>
              <w:jc w:val="center"/>
              <w:rPr>
                <w:rFonts w:asciiTheme="majorHAnsi" w:hAnsiTheme="majorHAnsi"/>
                <w:b/>
                <w:sz w:val="20"/>
                <w:szCs w:val="20"/>
              </w:rPr>
            </w:pPr>
            <w:r w:rsidRPr="00C752AB">
              <w:rPr>
                <w:rFonts w:asciiTheme="majorHAnsi" w:hAnsiTheme="majorHAnsi"/>
                <w:b/>
                <w:sz w:val="20"/>
                <w:szCs w:val="20"/>
              </w:rPr>
              <w:t>Nabi AVCI</w:t>
            </w:r>
          </w:p>
          <w:p w:rsidR="003F71DF" w:rsidRPr="00C752AB" w:rsidRDefault="003F71DF" w:rsidP="0007247D">
            <w:pPr>
              <w:jc w:val="center"/>
              <w:rPr>
                <w:rFonts w:asciiTheme="majorHAnsi" w:hAnsiTheme="majorHAnsi"/>
                <w:sz w:val="20"/>
                <w:szCs w:val="20"/>
              </w:rPr>
            </w:pPr>
          </w:p>
          <w:p w:rsidR="003F71DF" w:rsidRPr="00C752AB" w:rsidRDefault="003F71DF" w:rsidP="0007247D">
            <w:pPr>
              <w:jc w:val="center"/>
              <w:rPr>
                <w:rFonts w:asciiTheme="majorHAnsi" w:hAnsiTheme="majorHAnsi"/>
                <w:sz w:val="20"/>
                <w:szCs w:val="20"/>
              </w:rPr>
            </w:pPr>
            <w:r w:rsidRPr="00C752AB">
              <w:rPr>
                <w:rFonts w:asciiTheme="majorHAnsi" w:hAnsiTheme="majorHAnsi"/>
                <w:sz w:val="20"/>
                <w:szCs w:val="20"/>
              </w:rPr>
              <w:t xml:space="preserve">Milli Eğitim Bakanı </w:t>
            </w:r>
          </w:p>
        </w:tc>
        <w:tc>
          <w:tcPr>
            <w:tcW w:w="3238" w:type="dxa"/>
            <w:tcBorders>
              <w:top w:val="nil"/>
              <w:left w:val="nil"/>
              <w:bottom w:val="nil"/>
              <w:right w:val="nil"/>
            </w:tcBorders>
          </w:tcPr>
          <w:p w:rsidR="003F71DF" w:rsidRPr="00C752AB" w:rsidRDefault="003F71DF" w:rsidP="0007247D">
            <w:pPr>
              <w:jc w:val="center"/>
              <w:rPr>
                <w:rFonts w:asciiTheme="majorHAnsi" w:hAnsiTheme="majorHAnsi"/>
                <w:b/>
                <w:sz w:val="20"/>
                <w:szCs w:val="20"/>
              </w:rPr>
            </w:pPr>
            <w:r w:rsidRPr="00C752AB">
              <w:rPr>
                <w:rFonts w:asciiTheme="majorHAnsi" w:hAnsiTheme="majorHAnsi"/>
                <w:b/>
                <w:sz w:val="20"/>
                <w:szCs w:val="20"/>
              </w:rPr>
              <w:t>Ahmet ERDEM</w:t>
            </w:r>
          </w:p>
          <w:p w:rsidR="003F71DF" w:rsidRPr="00C752AB" w:rsidRDefault="003F71DF" w:rsidP="0007247D">
            <w:pPr>
              <w:jc w:val="center"/>
              <w:rPr>
                <w:rFonts w:asciiTheme="majorHAnsi" w:hAnsiTheme="majorHAnsi"/>
                <w:sz w:val="20"/>
                <w:szCs w:val="20"/>
              </w:rPr>
            </w:pPr>
          </w:p>
          <w:p w:rsidR="003F71DF" w:rsidRPr="00C752AB" w:rsidRDefault="003F71DF" w:rsidP="0007247D">
            <w:pPr>
              <w:jc w:val="center"/>
              <w:rPr>
                <w:rFonts w:asciiTheme="majorHAnsi" w:hAnsiTheme="majorHAnsi"/>
                <w:sz w:val="20"/>
                <w:szCs w:val="20"/>
              </w:rPr>
            </w:pPr>
            <w:r w:rsidRPr="00C752AB">
              <w:rPr>
                <w:rFonts w:asciiTheme="majorHAnsi" w:hAnsiTheme="majorHAnsi"/>
                <w:sz w:val="20"/>
                <w:szCs w:val="20"/>
              </w:rPr>
              <w:t>Çalışma ve Sosyal Güvenlik Bakanı</w:t>
            </w:r>
          </w:p>
        </w:tc>
        <w:tc>
          <w:tcPr>
            <w:tcW w:w="3238" w:type="dxa"/>
            <w:tcBorders>
              <w:top w:val="nil"/>
              <w:left w:val="nil"/>
              <w:bottom w:val="nil"/>
              <w:right w:val="nil"/>
            </w:tcBorders>
          </w:tcPr>
          <w:p w:rsidR="003F71DF" w:rsidRPr="00C752AB" w:rsidRDefault="003F71DF" w:rsidP="0007247D">
            <w:pPr>
              <w:jc w:val="center"/>
              <w:rPr>
                <w:rFonts w:asciiTheme="majorHAnsi" w:hAnsiTheme="majorHAnsi"/>
                <w:b/>
                <w:sz w:val="20"/>
                <w:szCs w:val="20"/>
              </w:rPr>
            </w:pPr>
            <w:r w:rsidRPr="00C752AB">
              <w:rPr>
                <w:rFonts w:asciiTheme="majorHAnsi" w:hAnsiTheme="majorHAnsi"/>
                <w:b/>
                <w:sz w:val="20"/>
                <w:szCs w:val="20"/>
              </w:rPr>
              <w:t>Erdal BAHÇIVAN</w:t>
            </w:r>
          </w:p>
          <w:p w:rsidR="003F71DF" w:rsidRPr="00C752AB" w:rsidRDefault="003F71DF" w:rsidP="0007247D">
            <w:pPr>
              <w:jc w:val="center"/>
              <w:rPr>
                <w:rFonts w:asciiTheme="majorHAnsi" w:hAnsiTheme="majorHAnsi"/>
                <w:sz w:val="20"/>
                <w:szCs w:val="20"/>
              </w:rPr>
            </w:pPr>
          </w:p>
          <w:p w:rsidR="003F71DF" w:rsidRPr="00C752AB" w:rsidRDefault="003F71DF" w:rsidP="0007247D">
            <w:pPr>
              <w:jc w:val="center"/>
              <w:rPr>
                <w:rFonts w:asciiTheme="majorHAnsi" w:hAnsiTheme="majorHAnsi"/>
                <w:sz w:val="20"/>
                <w:szCs w:val="20"/>
              </w:rPr>
            </w:pPr>
            <w:r w:rsidRPr="00C752AB">
              <w:rPr>
                <w:rFonts w:asciiTheme="majorHAnsi" w:hAnsiTheme="majorHAnsi"/>
                <w:sz w:val="20"/>
                <w:szCs w:val="20"/>
              </w:rPr>
              <w:t>İstanbul Sanayi Odası Yönetim Kurulu Başkanı</w:t>
            </w:r>
          </w:p>
        </w:tc>
      </w:tr>
    </w:tbl>
    <w:p w:rsidR="009A2BB9" w:rsidRPr="00C752AB" w:rsidRDefault="009A2BB9" w:rsidP="003F71DF"/>
    <w:sectPr w:rsidR="009A2BB9" w:rsidRPr="00C752AB" w:rsidSect="00AD7911">
      <w:footerReference w:type="default" r:id="rId9"/>
      <w:pgSz w:w="11906" w:h="16838"/>
      <w:pgMar w:top="1417" w:right="1133" w:bottom="1135" w:left="1276" w:header="708" w:footer="72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0C" w:rsidRDefault="004A030C" w:rsidP="003F71DF">
      <w:pPr>
        <w:spacing w:after="0" w:line="240" w:lineRule="auto"/>
      </w:pPr>
      <w:r>
        <w:separator/>
      </w:r>
    </w:p>
  </w:endnote>
  <w:endnote w:type="continuationSeparator" w:id="0">
    <w:p w:rsidR="004A030C" w:rsidRDefault="004A030C" w:rsidP="003F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70080"/>
      <w:docPartObj>
        <w:docPartGallery w:val="Page Numbers (Bottom of Page)"/>
        <w:docPartUnique/>
      </w:docPartObj>
    </w:sdtPr>
    <w:sdtEndPr/>
    <w:sdtContent>
      <w:sdt>
        <w:sdtPr>
          <w:id w:val="861459903"/>
          <w:docPartObj>
            <w:docPartGallery w:val="Page Numbers (Top of Page)"/>
            <w:docPartUnique/>
          </w:docPartObj>
        </w:sdtPr>
        <w:sdtEndPr/>
        <w:sdtContent>
          <w:p w:rsidR="003F71DF" w:rsidRDefault="003F71DF">
            <w:pPr>
              <w:pStyle w:val="Altbilgi"/>
              <w:jc w:val="right"/>
            </w:pPr>
            <w:r>
              <w:t xml:space="preserve">Sayfa </w:t>
            </w:r>
            <w:r w:rsidR="00181B2D">
              <w:rPr>
                <w:b/>
                <w:sz w:val="24"/>
                <w:szCs w:val="24"/>
              </w:rPr>
              <w:fldChar w:fldCharType="begin"/>
            </w:r>
            <w:r>
              <w:rPr>
                <w:b/>
              </w:rPr>
              <w:instrText>PAGE</w:instrText>
            </w:r>
            <w:r w:rsidR="00181B2D">
              <w:rPr>
                <w:b/>
                <w:sz w:val="24"/>
                <w:szCs w:val="24"/>
              </w:rPr>
              <w:fldChar w:fldCharType="separate"/>
            </w:r>
            <w:r>
              <w:rPr>
                <w:b/>
                <w:noProof/>
              </w:rPr>
              <w:t>1</w:t>
            </w:r>
            <w:r w:rsidR="00181B2D">
              <w:rPr>
                <w:b/>
                <w:sz w:val="24"/>
                <w:szCs w:val="24"/>
              </w:rPr>
              <w:fldChar w:fldCharType="end"/>
            </w:r>
            <w:r>
              <w:t xml:space="preserve"> / </w:t>
            </w:r>
            <w:r>
              <w:rPr>
                <w:b/>
                <w:sz w:val="24"/>
                <w:szCs w:val="24"/>
              </w:rPr>
              <w:t>4</w:t>
            </w:r>
          </w:p>
        </w:sdtContent>
      </w:sdt>
    </w:sdtContent>
  </w:sdt>
  <w:p w:rsidR="003F71DF" w:rsidRDefault="003F71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DF" w:rsidRPr="003F71DF" w:rsidRDefault="003F71DF" w:rsidP="003F71DF">
    <w:pPr>
      <w:pStyle w:val="Altbilgi"/>
      <w:jc w:val="right"/>
      <w:rPr>
        <w:rFonts w:asciiTheme="majorHAnsi" w:hAnsiTheme="majorHAnsi"/>
        <w:sz w:val="20"/>
        <w:szCs w:val="18"/>
      </w:rPr>
    </w:pPr>
    <w:r w:rsidRPr="003F71DF">
      <w:rPr>
        <w:rFonts w:asciiTheme="majorHAnsi" w:hAnsiTheme="majorHAnsi"/>
        <w:sz w:val="20"/>
        <w:szCs w:val="18"/>
      </w:rPr>
      <w:t xml:space="preserve">Sayfa </w:t>
    </w:r>
    <w:r w:rsidR="00181B2D" w:rsidRPr="003F71DF">
      <w:rPr>
        <w:rFonts w:asciiTheme="majorHAnsi" w:hAnsiTheme="majorHAnsi"/>
        <w:sz w:val="20"/>
        <w:szCs w:val="18"/>
      </w:rPr>
      <w:fldChar w:fldCharType="begin"/>
    </w:r>
    <w:r w:rsidRPr="003F71DF">
      <w:rPr>
        <w:rFonts w:asciiTheme="majorHAnsi" w:hAnsiTheme="majorHAnsi"/>
        <w:sz w:val="20"/>
        <w:szCs w:val="18"/>
      </w:rPr>
      <w:instrText>PAGE</w:instrText>
    </w:r>
    <w:r w:rsidR="00181B2D" w:rsidRPr="003F71DF">
      <w:rPr>
        <w:rFonts w:asciiTheme="majorHAnsi" w:hAnsiTheme="majorHAnsi"/>
        <w:sz w:val="20"/>
        <w:szCs w:val="18"/>
      </w:rPr>
      <w:fldChar w:fldCharType="separate"/>
    </w:r>
    <w:r w:rsidR="00375E1C">
      <w:rPr>
        <w:rFonts w:asciiTheme="majorHAnsi" w:hAnsiTheme="majorHAnsi"/>
        <w:noProof/>
        <w:sz w:val="20"/>
        <w:szCs w:val="18"/>
      </w:rPr>
      <w:t>4</w:t>
    </w:r>
    <w:r w:rsidR="00181B2D" w:rsidRPr="003F71DF">
      <w:rPr>
        <w:rFonts w:asciiTheme="majorHAnsi" w:hAnsiTheme="majorHAnsi"/>
        <w:sz w:val="20"/>
        <w:szCs w:val="18"/>
      </w:rPr>
      <w:fldChar w:fldCharType="end"/>
    </w:r>
    <w:r w:rsidRPr="003F71DF">
      <w:rPr>
        <w:rFonts w:asciiTheme="majorHAnsi" w:hAnsiTheme="majorHAnsi"/>
        <w:sz w:val="20"/>
        <w:szCs w:val="18"/>
      </w:rPr>
      <w:t xml:space="preserve">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0C" w:rsidRDefault="004A030C" w:rsidP="003F71DF">
      <w:pPr>
        <w:spacing w:after="0" w:line="240" w:lineRule="auto"/>
      </w:pPr>
      <w:r>
        <w:separator/>
      </w:r>
    </w:p>
  </w:footnote>
  <w:footnote w:type="continuationSeparator" w:id="0">
    <w:p w:rsidR="004A030C" w:rsidRDefault="004A030C" w:rsidP="003F7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45D"/>
    <w:multiLevelType w:val="hybridMultilevel"/>
    <w:tmpl w:val="9A621168"/>
    <w:lvl w:ilvl="0" w:tplc="8AEE5A62">
      <w:start w:val="1"/>
      <w:numFmt w:val="lowerLetter"/>
      <w:lvlText w:val="%1)"/>
      <w:lvlJc w:val="left"/>
      <w:pPr>
        <w:ind w:left="349" w:hanging="360"/>
      </w:pPr>
      <w:rPr>
        <w:rFonts w:hint="default"/>
        <w:b w:val="0"/>
        <w:color w:val="000000"/>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1">
    <w:nsid w:val="13CD50B4"/>
    <w:multiLevelType w:val="hybridMultilevel"/>
    <w:tmpl w:val="AE6038B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4340310C"/>
    <w:multiLevelType w:val="hybridMultilevel"/>
    <w:tmpl w:val="C01473C2"/>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4453767B"/>
    <w:multiLevelType w:val="hybridMultilevel"/>
    <w:tmpl w:val="4E9E783C"/>
    <w:lvl w:ilvl="0" w:tplc="9A7E3E0C">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6C4157FA"/>
    <w:multiLevelType w:val="hybridMultilevel"/>
    <w:tmpl w:val="53C63CE6"/>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DF"/>
    <w:rsid w:val="00035F79"/>
    <w:rsid w:val="0014141A"/>
    <w:rsid w:val="00151663"/>
    <w:rsid w:val="00181B2D"/>
    <w:rsid w:val="00375E1C"/>
    <w:rsid w:val="003F71DF"/>
    <w:rsid w:val="004A030C"/>
    <w:rsid w:val="00562421"/>
    <w:rsid w:val="005A3D3B"/>
    <w:rsid w:val="005E2AD0"/>
    <w:rsid w:val="00795409"/>
    <w:rsid w:val="007B03CA"/>
    <w:rsid w:val="0081495F"/>
    <w:rsid w:val="008213A4"/>
    <w:rsid w:val="008E0F54"/>
    <w:rsid w:val="00943519"/>
    <w:rsid w:val="009A2BB9"/>
    <w:rsid w:val="00AD7911"/>
    <w:rsid w:val="00B9794E"/>
    <w:rsid w:val="00BA25BB"/>
    <w:rsid w:val="00C35A99"/>
    <w:rsid w:val="00C752AB"/>
    <w:rsid w:val="00D453A0"/>
    <w:rsid w:val="00DD5AC5"/>
    <w:rsid w:val="00FB7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F7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3F71D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3F71DF"/>
    <w:pPr>
      <w:ind w:left="720"/>
      <w:contextualSpacing/>
    </w:pPr>
  </w:style>
  <w:style w:type="paragraph" w:customStyle="1" w:styleId="ecxmsonormal">
    <w:name w:val="ecxmsonormal"/>
    <w:basedOn w:val="Normal"/>
    <w:rsid w:val="003F71D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3F71DF"/>
    <w:pPr>
      <w:spacing w:after="324"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3F71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71DF"/>
    <w:rPr>
      <w:rFonts w:eastAsiaTheme="minorEastAsia"/>
      <w:lang w:eastAsia="tr-TR"/>
    </w:rPr>
  </w:style>
  <w:style w:type="paragraph" w:styleId="Altbilgi">
    <w:name w:val="footer"/>
    <w:basedOn w:val="Normal"/>
    <w:link w:val="AltbilgiChar"/>
    <w:uiPriority w:val="99"/>
    <w:unhideWhenUsed/>
    <w:rsid w:val="003F71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1D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F7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7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3F71D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3F71DF"/>
    <w:pPr>
      <w:ind w:left="720"/>
      <w:contextualSpacing/>
    </w:pPr>
  </w:style>
  <w:style w:type="paragraph" w:customStyle="1" w:styleId="ecxmsonormal">
    <w:name w:val="ecxmsonormal"/>
    <w:basedOn w:val="Normal"/>
    <w:rsid w:val="003F71D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3F71DF"/>
    <w:pPr>
      <w:spacing w:after="324"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3F71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71DF"/>
    <w:rPr>
      <w:rFonts w:eastAsiaTheme="minorEastAsia"/>
      <w:lang w:eastAsia="tr-TR"/>
    </w:rPr>
  </w:style>
  <w:style w:type="paragraph" w:styleId="Altbilgi">
    <w:name w:val="footer"/>
    <w:basedOn w:val="Normal"/>
    <w:link w:val="AltbilgiChar"/>
    <w:uiPriority w:val="99"/>
    <w:unhideWhenUsed/>
    <w:rsid w:val="003F71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1D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10019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Fatma UNLU</cp:lastModifiedBy>
  <cp:revision>2</cp:revision>
  <dcterms:created xsi:type="dcterms:W3CDTF">2017-01-05T13:25:00Z</dcterms:created>
  <dcterms:modified xsi:type="dcterms:W3CDTF">2017-01-05T13:25:00Z</dcterms:modified>
</cp:coreProperties>
</file>